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color w:val="1A1A1A"/>
          <w:sz w:val="34"/>
          <w:szCs w:val="34"/>
        </w:rPr>
        <w:t xml:space="preserve">Dr. Johanna E. Abril</w:t>
      </w:r>
    </w:p>
    <w:p>
      <w:pPr>
        <w:spacing w:after="40"/>
      </w:pPr>
      <w:r>
        <w:rPr>
          <w:rFonts w:ascii="Georgia" w:cs="Georgia" w:eastAsia="Georgia" w:hAnsi="Georgia"/>
          <w:color w:val="555555"/>
          <w:sz w:val="20"/>
          <w:szCs w:val="20"/>
        </w:rPr>
        <w:t xml:space="preserve">Quito, Ecuador</w:t>
      </w:r>
      <w:r>
        <w:rPr>
          <w:rFonts w:ascii="Georgia" w:cs="Georgia" w:eastAsia="Georgia" w:hAnsi="Georgia"/>
          <w:color w:val="555555"/>
          <w:sz w:val="20"/>
          <w:szCs w:val="20"/>
        </w:rPr>
        <w:t xml:space="preserve">   |   +593 97 894 7875</w:t>
      </w:r>
      <w:r>
        <w:rPr>
          <w:rFonts w:ascii="Georgia" w:cs="Georgia" w:eastAsia="Georgia" w:hAnsi="Georgia"/>
          <w:color w:val="555555"/>
          <w:sz w:val="20"/>
          <w:szCs w:val="20"/>
        </w:rPr>
        <w:t xml:space="preserve">   |   (305) 784-7671</w:t>
      </w:r>
    </w:p>
    <w:p>
      <w:pPr>
        <w:spacing w:after="40"/>
      </w:pPr>
      <w:r>
        <w:rPr>
          <w:rFonts w:ascii="Georgia" w:cs="Georgia" w:eastAsia="Georgia" w:hAnsi="Georgia"/>
          <w:color w:val="555555"/>
          <w:sz w:val="20"/>
          <w:szCs w:val="20"/>
        </w:rPr>
        <w:t xml:space="preserve">johanna.abril.zamora@gmail.com</w:t>
      </w:r>
      <w:r>
        <w:rPr>
          <w:rFonts w:ascii="Georgia" w:cs="Georgia" w:eastAsia="Georgia" w:hAnsi="Georgia"/>
          <w:color w:val="555555"/>
          <w:sz w:val="20"/>
          <w:szCs w:val="20"/>
        </w:rPr>
        <w:t xml:space="preserve">   |   johanna.abril@touchingsound.org</w:t>
      </w:r>
      <w:r>
        <w:rPr>
          <w:rFonts w:ascii="Georgia" w:cs="Georgia" w:eastAsia="Georgia" w:hAnsi="Georgia"/>
          <w:color w:val="555555"/>
          <w:sz w:val="20"/>
          <w:szCs w:val="20"/>
        </w:rPr>
        <w:t xml:space="preserve">   |   johannaabril.phd</w:t>
      </w:r>
    </w:p>
    <w:p>
      <w:pPr>
        <w:pBdr>
          <w:bottom w:val="single" w:color="1F4E79" w:sz="6" w:space="4"/>
        </w:pBdr>
        <w:spacing w:before="300" w:after="80"/>
      </w:pPr>
      <w:r>
        <w:rPr>
          <w:rFonts w:ascii="Georgia" w:cs="Georgia" w:eastAsia="Georgia" w:hAnsi="Georgia"/>
          <w:b/>
          <w:bCs/>
          <w:color w:val="1F4E79"/>
          <w:sz w:val="24"/>
          <w:szCs w:val="24"/>
        </w:rPr>
        <w:t xml:space="preserve">EDUCATION</w:t>
      </w:r>
    </w:p>
    <w:p>
      <w:pPr>
        <w:tabs>
          <w:tab w:val="right" w:pos="9026"/>
        </w:tabs>
        <w:spacing w:before="180" w:after="40"/>
      </w:pPr>
      <w:r>
        <w:rPr>
          <w:rFonts w:ascii="Georgia" w:cs="Georgia" w:eastAsia="Georgia" w:hAnsi="Georgia"/>
          <w:b/>
          <w:bCs/>
          <w:color w:val="1A1A1A"/>
          <w:sz w:val="20"/>
          <w:szCs w:val="20"/>
        </w:rPr>
        <w:t xml:space="preserve">Ph.D. in Music Education</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University of Miami</w:t>
      </w:r>
      <w:r>
        <w:rPr>
          <w:rFonts w:ascii="Georgia" w:cs="Georgia" w:eastAsia="Georgia" w:hAnsi="Georgia"/>
          <w:color w:val="555555"/>
          <w:sz w:val="20"/>
          <w:szCs w:val="20"/>
        </w:rPr>
        <w:t xml:space="preserve">  Coral Gables, FL</w:t>
      </w:r>
      <w:r>
        <w:rPr>
          <w:rFonts w:ascii="Georgia" w:cs="Georgia" w:eastAsia="Georgia" w:hAnsi="Georgia"/>
          <w:color w:val="555555"/>
          <w:sz w:val="20"/>
          <w:szCs w:val="20"/>
        </w:rPr>
        <w:t xml:space="preserve">	2017</w:t>
      </w:r>
    </w:p>
    <w:p>
      <w:pPr>
        <w:spacing w:before="60" w:after="40"/>
      </w:pPr>
      <w:r>
        <w:rPr>
          <w:rFonts w:ascii="Georgia" w:cs="Georgia" w:eastAsia="Georgia" w:hAnsi="Georgia"/>
          <w:i/>
          <w:iCs/>
          <w:color w:val="555555"/>
          <w:sz w:val="20"/>
          <w:szCs w:val="20"/>
        </w:rPr>
        <w:t xml:space="preserve">Frost School of Music, Department of Music Education and Music Therapy</w:t>
      </w:r>
    </w:p>
    <w:p>
      <w:pPr>
        <w:pStyle w:val="ListParagraph"/>
        <w:numPr>
          <w:ilvl w:val="0"/>
          <w:numId w:val="2"/>
        </w:numPr>
        <w:spacing w:before="0" w:after="60"/>
      </w:pPr>
      <w:r>
        <w:rPr>
          <w:rFonts w:ascii="Georgia" w:cs="Georgia" w:eastAsia="Georgia" w:hAnsi="Georgia"/>
          <w:color w:val="1A1A1A"/>
          <w:sz w:val="20"/>
          <w:szCs w:val="20"/>
        </w:rPr>
        <w:t xml:space="preserve">Dissertation: The State of Music Education in the Basic General Public Schools of Ecuador: The Administrators’ Perspective</w:t>
      </w:r>
    </w:p>
    <w:p>
      <w:pPr>
        <w:pStyle w:val="ListParagraph"/>
        <w:numPr>
          <w:ilvl w:val="0"/>
          <w:numId w:val="2"/>
        </w:numPr>
        <w:spacing w:before="0" w:after="60"/>
      </w:pPr>
      <w:r>
        <w:rPr>
          <w:rFonts w:ascii="Georgia" w:cs="Georgia" w:eastAsia="Georgia" w:hAnsi="Georgia"/>
          <w:color w:val="1A1A1A"/>
          <w:sz w:val="20"/>
          <w:szCs w:val="20"/>
        </w:rPr>
        <w:t xml:space="preserve">Committee: Carlos R. Abril (Chair), Don D. Coffman, Stephen F. Zdzinski, Corin T. Overland, Marilyn J. Neff</w:t>
      </w:r>
    </w:p>
    <w:p>
      <w:pPr>
        <w:pStyle w:val="ListParagraph"/>
        <w:numPr>
          <w:ilvl w:val="0"/>
          <w:numId w:val="2"/>
        </w:numPr>
        <w:spacing w:before="0" w:after="60"/>
      </w:pPr>
      <w:r>
        <w:rPr>
          <w:rFonts w:ascii="Georgia" w:cs="Georgia" w:eastAsia="Georgia" w:hAnsi="Georgia"/>
          <w:color w:val="1A1A1A"/>
          <w:sz w:val="20"/>
          <w:szCs w:val="20"/>
        </w:rPr>
        <w:t xml:space="preserve">Award: Outstanding Doctoral Student, Frost School of Music, 2017</w:t>
      </w:r>
    </w:p>
    <w:p>
      <w:pPr>
        <w:pStyle w:val="ListParagraph"/>
        <w:numPr>
          <w:ilvl w:val="0"/>
          <w:numId w:val="2"/>
        </w:numPr>
        <w:spacing w:before="0" w:after="60"/>
      </w:pPr>
      <w:r>
        <w:rPr>
          <w:rFonts w:ascii="Georgia" w:cs="Georgia" w:eastAsia="Georgia" w:hAnsi="Georgia"/>
          <w:color w:val="1A1A1A"/>
          <w:sz w:val="20"/>
          <w:szCs w:val="20"/>
        </w:rPr>
        <w:t xml:space="preserve">SENESCYT Government Scholarship, valued at $218,000 (2012)</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Master’s in Music Therapy</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Universidad Internacional de La Rioja</w:t>
      </w:r>
      <w:r>
        <w:rPr>
          <w:rFonts w:ascii="Georgia" w:cs="Georgia" w:eastAsia="Georgia" w:hAnsi="Georgia"/>
          <w:color w:val="555555"/>
          <w:sz w:val="20"/>
          <w:szCs w:val="20"/>
        </w:rPr>
        <w:t xml:space="preserve">  La Rioja, Spain</w:t>
      </w:r>
      <w:r>
        <w:rPr>
          <w:rFonts w:ascii="Georgia" w:cs="Georgia" w:eastAsia="Georgia" w:hAnsi="Georgia"/>
          <w:color w:val="555555"/>
          <w:sz w:val="20"/>
          <w:szCs w:val="20"/>
        </w:rPr>
        <w:t xml:space="preserve">	2025</w:t>
      </w:r>
    </w:p>
    <w:p>
      <w:pPr>
        <w:pStyle w:val="ListParagraph"/>
        <w:numPr>
          <w:ilvl w:val="0"/>
          <w:numId w:val="2"/>
        </w:numPr>
        <w:spacing w:before="0" w:after="60"/>
      </w:pPr>
      <w:r>
        <w:rPr>
          <w:rFonts w:ascii="Georgia" w:cs="Georgia" w:eastAsia="Georgia" w:hAnsi="Georgia"/>
          <w:color w:val="1A1A1A"/>
          <w:sz w:val="20"/>
          <w:szCs w:val="20"/>
        </w:rPr>
        <w:t xml:space="preserve">Thesis: Proposed neonatal music therapy model for NICUs in Ecuador (theory and clinical evidence)</w:t>
      </w:r>
    </w:p>
    <w:p>
      <w:pPr>
        <w:pStyle w:val="ListParagraph"/>
        <w:numPr>
          <w:ilvl w:val="0"/>
          <w:numId w:val="2"/>
        </w:numPr>
        <w:spacing w:before="0" w:after="60"/>
      </w:pPr>
      <w:r>
        <w:rPr>
          <w:rFonts w:ascii="Georgia" w:cs="Georgia" w:eastAsia="Georgia" w:hAnsi="Georgia"/>
          <w:color w:val="1A1A1A"/>
          <w:sz w:val="20"/>
          <w:szCs w:val="20"/>
        </w:rPr>
        <w:t xml:space="preserve">40% Merit Scholarship</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M.M. in Music Pedagogy and Research</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Universidad de Cuenca</w:t>
      </w:r>
      <w:r>
        <w:rPr>
          <w:rFonts w:ascii="Georgia" w:cs="Georgia" w:eastAsia="Georgia" w:hAnsi="Georgia"/>
          <w:color w:val="555555"/>
          <w:sz w:val="20"/>
          <w:szCs w:val="20"/>
        </w:rPr>
        <w:t xml:space="preserve">  Cuenca, Ecuador</w:t>
      </w:r>
      <w:r>
        <w:rPr>
          <w:rFonts w:ascii="Georgia" w:cs="Georgia" w:eastAsia="Georgia" w:hAnsi="Georgia"/>
          <w:color w:val="555555"/>
          <w:sz w:val="20"/>
          <w:szCs w:val="20"/>
        </w:rPr>
        <w:t xml:space="preserve">	2013</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B.M. in Piano Performance</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Universidad de Cuenca</w:t>
      </w:r>
      <w:r>
        <w:rPr>
          <w:rFonts w:ascii="Georgia" w:cs="Georgia" w:eastAsia="Georgia" w:hAnsi="Georgia"/>
          <w:color w:val="555555"/>
          <w:sz w:val="20"/>
          <w:szCs w:val="20"/>
        </w:rPr>
        <w:t xml:space="preserve">  Cuenca, Ecuador</w:t>
      </w:r>
      <w:r>
        <w:rPr>
          <w:rFonts w:ascii="Georgia" w:cs="Georgia" w:eastAsia="Georgia" w:hAnsi="Georgia"/>
          <w:color w:val="555555"/>
          <w:sz w:val="20"/>
          <w:szCs w:val="20"/>
        </w:rPr>
        <w:t xml:space="preserve">	2010</w:t>
      </w:r>
    </w:p>
    <w:p>
      <w:pPr>
        <w:spacing w:before="60" w:after="40"/>
      </w:pPr>
      <w:r>
        <w:rPr>
          <w:rFonts w:ascii="Georgia" w:cs="Georgia" w:eastAsia="Georgia" w:hAnsi="Georgia"/>
          <w:i/>
          <w:iCs/>
          <w:color w:val="555555"/>
          <w:sz w:val="20"/>
          <w:szCs w:val="20"/>
        </w:rPr>
        <w:t xml:space="preserve">Summa cum laude — “Benigno Malo” Award, 2009</w:t>
      </w:r>
    </w:p>
    <w:p>
      <w:r>
        <w:rPr>
          <w:rFonts w:ascii="Georgia" w:cs="Georgia" w:eastAsia="Georgia" w:hAnsi="Georgia"/>
          <w:color w:val="1A1A1A"/>
          <w:sz w:val="20"/>
          <w:szCs w:val="20"/>
        </w:rPr>
        <w:t xml:space="preserve"/>
      </w:r>
    </w:p>
    <w:p>
      <w:pPr>
        <w:spacing w:before="180" w:after="60"/>
      </w:pPr>
      <w:r>
        <w:rPr>
          <w:rFonts w:ascii="Georgia" w:cs="Georgia" w:eastAsia="Georgia" w:hAnsi="Georgia"/>
          <w:b/>
          <w:bCs/>
          <w:i/>
          <w:iCs/>
          <w:color w:val="555555"/>
          <w:sz w:val="20"/>
          <w:szCs w:val="20"/>
        </w:rPr>
        <w:t xml:space="preserve">Certifications</w:t>
      </w:r>
    </w:p>
    <w:p>
      <w:pPr>
        <w:tabs>
          <w:tab w:val="right" w:pos="9026"/>
        </w:tabs>
        <w:spacing w:before="180" w:after="40"/>
      </w:pPr>
      <w:r>
        <w:rPr>
          <w:rFonts w:ascii="Georgia" w:cs="Georgia" w:eastAsia="Georgia" w:hAnsi="Georgia"/>
          <w:b/>
          <w:bCs/>
          <w:color w:val="1A1A1A"/>
          <w:sz w:val="20"/>
          <w:szCs w:val="20"/>
        </w:rPr>
        <w:t xml:space="preserve">Neurologic Music Therapy (NMT)</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Academy of Neurologic Music Therapy</w:t>
      </w:r>
      <w:r>
        <w:rPr>
          <w:rFonts w:ascii="Georgia" w:cs="Georgia" w:eastAsia="Georgia" w:hAnsi="Georgia"/>
          <w:color w:val="555555"/>
          <w:sz w:val="20"/>
          <w:szCs w:val="20"/>
        </w:rPr>
        <w:t xml:space="preserve">	Expected May 2026</w:t>
      </w:r>
    </w:p>
    <w:p>
      <w:r>
        <w:rPr>
          <w:rFonts w:ascii="Georgia" w:cs="Georgia" w:eastAsia="Georgia" w:hAnsi="Georgia"/>
          <w:color w:val="1A1A1A"/>
          <w:sz w:val="20"/>
          <w:szCs w:val="20"/>
        </w:rPr>
        <w:t xml:space="preserve"/>
      </w:r>
    </w:p>
    <w:p>
      <w:pPr>
        <w:spacing w:before="180" w:after="60"/>
      </w:pPr>
      <w:r>
        <w:rPr>
          <w:rFonts w:ascii="Georgia" w:cs="Georgia" w:eastAsia="Georgia" w:hAnsi="Georgia"/>
          <w:b/>
          <w:bCs/>
          <w:i/>
          <w:iCs/>
          <w:color w:val="555555"/>
          <w:sz w:val="20"/>
          <w:szCs w:val="20"/>
        </w:rPr>
        <w:t xml:space="preserve">Other Degrees</w:t>
      </w:r>
    </w:p>
    <w:p>
      <w:pPr>
        <w:tabs>
          <w:tab w:val="right" w:pos="9026"/>
        </w:tabs>
        <w:spacing w:before="60" w:after="40"/>
      </w:pPr>
      <w:r>
        <w:rPr>
          <w:rFonts w:ascii="Georgia" w:cs="Georgia" w:eastAsia="Georgia" w:hAnsi="Georgia"/>
          <w:color w:val="1A1A1A"/>
          <w:sz w:val="20"/>
          <w:szCs w:val="20"/>
        </w:rPr>
        <w:t xml:space="preserve">Technological Degree in Piano Performance, Conservatorio Nacional “José María Rodríguez”, Cuenca, Ecuador</w:t>
      </w:r>
      <w:r>
        <w:rPr>
          <w:rFonts w:ascii="Georgia" w:cs="Georgia" w:eastAsia="Georgia" w:hAnsi="Georgia"/>
          <w:color w:val="555555"/>
          <w:sz w:val="20"/>
          <w:szCs w:val="20"/>
        </w:rPr>
        <w:t xml:space="preserve">	2005</w:t>
      </w:r>
    </w:p>
    <w:p>
      <w:pPr>
        <w:tabs>
          <w:tab w:val="right" w:pos="9026"/>
        </w:tabs>
        <w:spacing w:before="60" w:after="40"/>
      </w:pPr>
      <w:r>
        <w:rPr>
          <w:rFonts w:ascii="Georgia" w:cs="Georgia" w:eastAsia="Georgia" w:hAnsi="Georgia"/>
          <w:color w:val="1A1A1A"/>
          <w:sz w:val="20"/>
          <w:szCs w:val="20"/>
        </w:rPr>
        <w:t xml:space="preserve">Technical Degree in Piano Performance, Conservatorio Nacional “José María Rodríguez”, Cuenca, Ecuador</w:t>
      </w:r>
      <w:r>
        <w:rPr>
          <w:rFonts w:ascii="Georgia" w:cs="Georgia" w:eastAsia="Georgia" w:hAnsi="Georgia"/>
          <w:color w:val="555555"/>
          <w:sz w:val="20"/>
          <w:szCs w:val="20"/>
        </w:rPr>
        <w:t xml:space="preserve">	2002</w:t>
      </w:r>
    </w:p>
    <w:p>
      <w:pPr>
        <w:pBdr>
          <w:bottom w:val="single" w:color="1F4E79" w:sz="6" w:space="4"/>
        </w:pBdr>
        <w:spacing w:before="300" w:after="80"/>
      </w:pPr>
      <w:r>
        <w:rPr>
          <w:rFonts w:ascii="Georgia" w:cs="Georgia" w:eastAsia="Georgia" w:hAnsi="Georgia"/>
          <w:b/>
          <w:bCs/>
          <w:color w:val="1F4E79"/>
          <w:sz w:val="24"/>
          <w:szCs w:val="24"/>
        </w:rPr>
        <w:t xml:space="preserve">RESEARCH</w:t>
      </w:r>
    </w:p>
    <w:p>
      <w:pPr>
        <w:spacing w:before="180" w:after="60"/>
      </w:pPr>
      <w:r>
        <w:rPr>
          <w:rFonts w:ascii="Georgia" w:cs="Georgia" w:eastAsia="Georgia" w:hAnsi="Georgia"/>
          <w:b/>
          <w:bCs/>
          <w:i/>
          <w:iCs/>
          <w:color w:val="555555"/>
          <w:sz w:val="20"/>
          <w:szCs w:val="20"/>
        </w:rPr>
        <w:t xml:space="preserve">Current Research Projects</w:t>
      </w:r>
    </w:p>
    <w:p>
      <w:pPr>
        <w:tabs>
          <w:tab w:val="right" w:pos="9026"/>
        </w:tabs>
        <w:spacing w:before="180" w:after="40"/>
      </w:pPr>
      <w:r>
        <w:rPr>
          <w:rFonts w:ascii="Georgia" w:cs="Georgia" w:eastAsia="Georgia" w:hAnsi="Georgia"/>
          <w:b/>
          <w:bCs/>
          <w:color w:val="1A1A1A"/>
          <w:sz w:val="20"/>
          <w:szCs w:val="20"/>
        </w:rPr>
        <w:t xml:space="preserve">CRIMT: Culturally Responsive and Inclusive Music Teaching</w:t>
      </w:r>
      <w:r>
        <w:rPr>
          <w:rFonts w:ascii="Georgia" w:cs="Georgia" w:eastAsia="Georgia" w:hAnsi="Georgia"/>
          <w:color w:val="555555"/>
          <w:sz w:val="20"/>
          <w:szCs w:val="20"/>
        </w:rPr>
        <w:t xml:space="preserve">	2022–present</w:t>
      </w:r>
    </w:p>
    <w:p>
      <w:pPr>
        <w:pStyle w:val="ListParagraph"/>
        <w:numPr>
          <w:ilvl w:val="0"/>
          <w:numId w:val="2"/>
        </w:numPr>
        <w:spacing w:before="0" w:after="60"/>
      </w:pPr>
      <w:r>
        <w:rPr>
          <w:rFonts w:ascii="Georgia" w:cs="Georgia" w:eastAsia="Georgia" w:hAnsi="Georgia"/>
          <w:color w:val="1A1A1A"/>
          <w:sz w:val="20"/>
          <w:szCs w:val="20"/>
        </w:rPr>
        <w:t xml:space="preserve">Multi-year project developing and validating a survey instrument measuring music teachers’ equity-related beliefs, competencies, practices, and institutional support structures</w:t>
      </w:r>
    </w:p>
    <w:p>
      <w:pPr>
        <w:pStyle w:val="ListParagraph"/>
        <w:numPr>
          <w:ilvl w:val="0"/>
          <w:numId w:val="2"/>
        </w:numPr>
        <w:spacing w:before="0" w:after="60"/>
      </w:pPr>
      <w:r>
        <w:rPr>
          <w:rFonts w:ascii="Georgia" w:cs="Georgia" w:eastAsia="Georgia" w:hAnsi="Georgia"/>
          <w:color w:val="1A1A1A"/>
          <w:sz w:val="20"/>
          <w:szCs w:val="20"/>
        </w:rPr>
        <w:t xml:space="preserve">Mixed-methods design: survey development, exploratory factor analysis, qualitative case studies</w:t>
      </w:r>
    </w:p>
    <w:p>
      <w:pPr>
        <w:pStyle w:val="ListParagraph"/>
        <w:numPr>
          <w:ilvl w:val="0"/>
          <w:numId w:val="2"/>
        </w:numPr>
        <w:spacing w:before="0" w:after="60"/>
      </w:pPr>
      <w:r>
        <w:rPr>
          <w:rFonts w:ascii="Georgia" w:cs="Georgia" w:eastAsia="Georgia" w:hAnsi="Georgia"/>
          <w:color w:val="1A1A1A"/>
          <w:sz w:val="20"/>
          <w:szCs w:val="20"/>
        </w:rPr>
        <w:t xml:space="preserve">Funded by Oakland University Research Grant ($10,000, 2022); collaboration with Dr. Clint Bennett</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Research Consultant, Sistema Ravinia</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Chicago, Illinois</w:t>
      </w:r>
      <w:r>
        <w:rPr>
          <w:rFonts w:ascii="Georgia" w:cs="Georgia" w:eastAsia="Georgia" w:hAnsi="Georgia"/>
          <w:color w:val="555555"/>
          <w:sz w:val="20"/>
          <w:szCs w:val="20"/>
        </w:rPr>
        <w:t xml:space="preserve">	2024–present</w:t>
      </w:r>
    </w:p>
    <w:p>
      <w:pPr>
        <w:pStyle w:val="ListParagraph"/>
        <w:numPr>
          <w:ilvl w:val="0"/>
          <w:numId w:val="2"/>
        </w:numPr>
        <w:spacing w:before="0" w:after="60"/>
      </w:pPr>
      <w:r>
        <w:rPr>
          <w:rFonts w:ascii="Georgia" w:cs="Georgia" w:eastAsia="Georgia" w:hAnsi="Georgia"/>
          <w:color w:val="1A1A1A"/>
          <w:sz w:val="20"/>
          <w:szCs w:val="20"/>
        </w:rPr>
        <w:t xml:space="preserve">Evaluating SEL outcomes, DEI practices, and program impact in El Sistema-inspired community music education</w:t>
      </w:r>
    </w:p>
    <w:p>
      <w:pPr>
        <w:pStyle w:val="ListParagraph"/>
        <w:numPr>
          <w:ilvl w:val="0"/>
          <w:numId w:val="2"/>
        </w:numPr>
        <w:spacing w:before="0" w:after="60"/>
      </w:pPr>
      <w:r>
        <w:rPr>
          <w:rFonts w:ascii="Georgia" w:cs="Georgia" w:eastAsia="Georgia" w:hAnsi="Georgia"/>
          <w:color w:val="1A1A1A"/>
          <w:sz w:val="20"/>
          <w:szCs w:val="20"/>
        </w:rPr>
        <w:t xml:space="preserve">Analyzing instructional approaches and student experiences in culturally diverse urban settings</w:t>
      </w:r>
    </w:p>
    <w:p>
      <w:pPr>
        <w:spacing w:before="180" w:after="60"/>
      </w:pPr>
      <w:r>
        <w:rPr>
          <w:rFonts w:ascii="Georgia" w:cs="Georgia" w:eastAsia="Georgia" w:hAnsi="Georgia"/>
          <w:b/>
          <w:bCs/>
          <w:i/>
          <w:iCs/>
          <w:color w:val="555555"/>
          <w:sz w:val="20"/>
          <w:szCs w:val="20"/>
        </w:rPr>
        <w:t xml:space="preserve">Publications</w:t>
      </w:r>
    </w:p>
    <w:p>
      <w:pPr>
        <w:spacing w:before="180" w:after="60"/>
      </w:pPr>
      <w:r>
        <w:rPr>
          <w:rFonts w:ascii="Georgia" w:cs="Georgia" w:eastAsia="Georgia" w:hAnsi="Georgia"/>
          <w:b/>
          <w:bCs/>
          <w:i/>
          <w:iCs/>
          <w:color w:val="555555"/>
          <w:sz w:val="20"/>
          <w:szCs w:val="20"/>
        </w:rPr>
        <w:t xml:space="preserve">Manuscripts Under Review or In Preparation</w:t>
      </w:r>
    </w:p>
    <w:p>
      <w:pPr>
        <w:spacing w:before="0" w:after="100"/>
        <w:ind w:left="720" w:hanging="720"/>
      </w:pPr>
      <w:r>
        <w:rPr>
          <w:rFonts w:ascii="Georgia" w:cs="Georgia" w:eastAsia="Georgia" w:hAnsi="Georgia"/>
          <w:color w:val="1A1A1A"/>
          <w:sz w:val="20"/>
          <w:szCs w:val="20"/>
        </w:rPr>
        <w:t xml:space="preserve">Coffman, N. I. &amp; Abril, J. E. (under review). Soundscaping in Ecuador: The ARD Framework for Environmental Identity Development. In K. I. C. H. Weatherly (Ed.), Global Dynamics of Contemporary Music: Exploring Youth Identity and Music Education. Springer.</w:t>
      </w:r>
    </w:p>
    <w:p>
      <w:pPr>
        <w:spacing w:before="0" w:after="100"/>
        <w:ind w:left="720" w:hanging="720"/>
      </w:pPr>
      <w:r>
        <w:rPr>
          <w:rFonts w:ascii="Georgia" w:cs="Georgia" w:eastAsia="Georgia" w:hAnsi="Georgia"/>
          <w:color w:val="1A1A1A"/>
          <w:sz w:val="20"/>
          <w:szCs w:val="20"/>
        </w:rPr>
        <w:t xml:space="preserve">Abril, J. E. (in preparation). Music Instruction in the Charge of Generalist Teachers: A Mixed-Methods Portrayal of Music Education in the Public Schools of Ecuador.</w:t>
      </w:r>
    </w:p>
    <w:p>
      <w:pPr>
        <w:spacing w:before="0" w:after="100"/>
        <w:ind w:left="720" w:hanging="720"/>
      </w:pPr>
      <w:r>
        <w:rPr>
          <w:rFonts w:ascii="Georgia" w:cs="Georgia" w:eastAsia="Georgia" w:hAnsi="Georgia"/>
          <w:color w:val="1A1A1A"/>
          <w:sz w:val="20"/>
          <w:szCs w:val="20"/>
        </w:rPr>
        <w:t xml:space="preserve">Bennett, C. &amp; Abril, J. E. (in preparation). Illuminating and Navigating Hindrances to Developing as a Culturally Responsible Music Teacher. Research Studies in Music Education.</w:t>
      </w:r>
    </w:p>
    <w:p>
      <w:pPr>
        <w:spacing w:before="0" w:after="100"/>
        <w:ind w:left="720" w:hanging="720"/>
      </w:pPr>
      <w:r>
        <w:rPr>
          <w:rFonts w:ascii="Georgia" w:cs="Georgia" w:eastAsia="Georgia" w:hAnsi="Georgia"/>
          <w:color w:val="1A1A1A"/>
          <w:sz w:val="20"/>
          <w:szCs w:val="20"/>
        </w:rPr>
        <w:t xml:space="preserve">Coffman, N. I. &amp; Abril, J. E. (in preparation). Adaptation of a Scale of Motivation of Undergraduate Non-Arts Majors in Ecuador. International Journal of Arts Education.</w:t>
      </w:r>
    </w:p>
    <w:p>
      <w:pPr>
        <w:spacing w:before="180" w:after="60"/>
      </w:pPr>
      <w:r>
        <w:rPr>
          <w:rFonts w:ascii="Georgia" w:cs="Georgia" w:eastAsia="Georgia" w:hAnsi="Georgia"/>
          <w:b/>
          <w:bCs/>
          <w:i/>
          <w:iCs/>
          <w:color w:val="555555"/>
          <w:sz w:val="20"/>
          <w:szCs w:val="20"/>
        </w:rPr>
        <w:t xml:space="preserve">Public Policy Documents (Ecuador Ministry of Education)</w:t>
      </w:r>
    </w:p>
    <w:p>
      <w:pPr>
        <w:spacing w:before="0" w:after="100"/>
        <w:ind w:left="720" w:hanging="720"/>
      </w:pPr>
      <w:r>
        <w:rPr>
          <w:rFonts w:ascii="Georgia" w:cs="Georgia" w:eastAsia="Georgia" w:hAnsi="Georgia"/>
          <w:color w:val="1A1A1A"/>
          <w:sz w:val="20"/>
          <w:szCs w:val="20"/>
        </w:rPr>
        <w:t xml:space="preserve">Ministerio de Educación del Ecuador. (2024, March). Estándares de aprendizaje contextualizados para las Islas Galápagos: Ciencias Naturales y Ciencias Sociales. Quito, Ecuador.</w:t>
      </w:r>
    </w:p>
    <w:p>
      <w:pPr>
        <w:spacing w:before="0" w:after="100"/>
        <w:ind w:left="720" w:hanging="720"/>
      </w:pPr>
      <w:r>
        <w:rPr>
          <w:rFonts w:ascii="Georgia" w:cs="Georgia" w:eastAsia="Georgia" w:hAnsi="Georgia"/>
          <w:color w:val="1A1A1A"/>
          <w:sz w:val="20"/>
          <w:szCs w:val="20"/>
        </w:rPr>
        <w:t xml:space="preserve">Ministerio de Educación del Ecuador. (2023). Contextualización curricular con enfoque de sostenibilidad para las Islas Galápagos: Subnivel Elemental. Quito, Ecuador.</w:t>
      </w:r>
    </w:p>
    <w:p>
      <w:pPr>
        <w:spacing w:before="0" w:after="100"/>
        <w:ind w:left="720" w:hanging="720"/>
      </w:pPr>
      <w:r>
        <w:rPr>
          <w:rFonts w:ascii="Georgia" w:cs="Georgia" w:eastAsia="Georgia" w:hAnsi="Georgia"/>
          <w:color w:val="1A1A1A"/>
          <w:sz w:val="20"/>
          <w:szCs w:val="20"/>
        </w:rPr>
        <w:t xml:space="preserve">Ministerio de Educación del Ecuador. (2023). Contextualización curricular con enfoque de sostenibilidad para las Islas Galápagos: Subnivel Media. Quito, Ecuador.</w:t>
      </w:r>
    </w:p>
    <w:p>
      <w:pPr>
        <w:spacing w:before="0" w:after="100"/>
        <w:ind w:left="720" w:hanging="720"/>
      </w:pPr>
      <w:r>
        <w:rPr>
          <w:rFonts w:ascii="Georgia" w:cs="Georgia" w:eastAsia="Georgia" w:hAnsi="Georgia"/>
          <w:color w:val="1A1A1A"/>
          <w:sz w:val="20"/>
          <w:szCs w:val="20"/>
        </w:rPr>
        <w:t xml:space="preserve">Ministerio de Educación del Ecuador. (2023). Guía metodológica para docentes de inglés para la contextualización curricular. Galápagos: Subnivel Educación Inicial y Preparatoria. Quito, Ecuador.</w:t>
      </w:r>
    </w:p>
    <w:p>
      <w:pPr>
        <w:spacing w:before="0" w:after="100"/>
        <w:ind w:left="720" w:hanging="720"/>
      </w:pPr>
      <w:r>
        <w:rPr>
          <w:rFonts w:ascii="Georgia" w:cs="Georgia" w:eastAsia="Georgia" w:hAnsi="Georgia"/>
          <w:color w:val="1A1A1A"/>
          <w:sz w:val="20"/>
          <w:szCs w:val="20"/>
        </w:rPr>
        <w:t xml:space="preserve">Ministerio de Educación del Ecuador. (2023, May). Evaluación de la contextualización curricular con enfoque de sostenibilidad para las Islas Galápagos. Quito, Ecuador.</w:t>
      </w:r>
    </w:p>
    <w:p>
      <w:pPr>
        <w:spacing w:before="0" w:after="100"/>
        <w:ind w:left="720" w:hanging="720"/>
      </w:pPr>
      <w:r>
        <w:rPr>
          <w:rFonts w:ascii="Georgia" w:cs="Georgia" w:eastAsia="Georgia" w:hAnsi="Georgia"/>
          <w:color w:val="1A1A1A"/>
          <w:sz w:val="20"/>
          <w:szCs w:val="20"/>
        </w:rPr>
        <w:t xml:space="preserve">Ministerio de Educación del Ecuador. (2021, April 5). Contextualización curricular con enfoque de sostenibilidad para las Islas Galápagos (2.ª ed.). Quito, Ecuador.</w:t>
      </w:r>
    </w:p>
    <w:p>
      <w:pPr>
        <w:spacing w:before="0" w:after="100"/>
        <w:ind w:left="720" w:hanging="720"/>
      </w:pPr>
      <w:r>
        <w:rPr>
          <w:rFonts w:ascii="Georgia" w:cs="Georgia" w:eastAsia="Georgia" w:hAnsi="Georgia"/>
          <w:color w:val="1A1A1A"/>
          <w:sz w:val="20"/>
          <w:szCs w:val="20"/>
        </w:rPr>
        <w:t xml:space="preserve">Ministerio de Educación del Ecuador. (2021). Guía metodológica de la contextualización curricular con enfoque de sostenibilidad para las Islas Galápagos: Educación General Básica y Bachillerato General Unificado (2.ª ed.). Quito, Ecuador.</w:t>
      </w:r>
    </w:p>
    <w:p>
      <w:pPr>
        <w:spacing w:before="180" w:after="60"/>
      </w:pPr>
      <w:r>
        <w:rPr>
          <w:rFonts w:ascii="Georgia" w:cs="Georgia" w:eastAsia="Georgia" w:hAnsi="Georgia"/>
          <w:b/>
          <w:bCs/>
          <w:i/>
          <w:iCs/>
          <w:color w:val="555555"/>
          <w:sz w:val="20"/>
          <w:szCs w:val="20"/>
        </w:rPr>
        <w:t xml:space="preserve">Peer-Reviewed</w:t>
      </w:r>
    </w:p>
    <w:p>
      <w:pPr>
        <w:spacing w:before="0" w:after="100"/>
        <w:ind w:left="720" w:hanging="720"/>
      </w:pPr>
      <w:r>
        <w:rPr>
          <w:rFonts w:ascii="Georgia" w:cs="Georgia" w:eastAsia="Georgia" w:hAnsi="Georgia"/>
          <w:color w:val="1A1A1A"/>
          <w:sz w:val="20"/>
          <w:szCs w:val="20"/>
        </w:rPr>
        <w:t xml:space="preserve">Estrada-Vidal, L. I., López-Pernas, S., Herrera Torres, L., Calderón Martínez, J. A., Abril Zamora, J. E., et al. (2025). Resultados en los sistemas de garantía de calidad de las universidades del consorcio de ECALFOR. In O. Lorenzo &amp; M. Á. González (Eds.), Unidades de calidad de facultades de educación. Aranzadi La Ley. ISBN: 978-84-1162-675-0.</w:t>
      </w:r>
    </w:p>
    <w:p>
      <w:pPr>
        <w:spacing w:before="0" w:after="100"/>
        <w:ind w:left="720" w:hanging="720"/>
      </w:pPr>
      <w:r>
        <w:rPr>
          <w:rFonts w:ascii="Georgia" w:cs="Georgia" w:eastAsia="Georgia" w:hAnsi="Georgia"/>
          <w:color w:val="1A1A1A"/>
          <w:sz w:val="20"/>
          <w:szCs w:val="20"/>
        </w:rPr>
        <w:t xml:space="preserve">Herrera Torres, L., Sánchez-Sánchez, L. C., Frías Guerrero, J. A., &amp; Abril, J. E. (2024). Evaluación de las competencias adquiridas por los egresados en titulaciones de Educación en América Latina y el Caribe. In O. Lorenzo Quiles &amp; A. Lendínez Turón (Eds.), Resultados en los sistemas de garantía de calidad de las facultades de educación. Aranzadi.</w:t>
      </w:r>
    </w:p>
    <w:p>
      <w:pPr>
        <w:spacing w:before="0" w:after="100"/>
        <w:ind w:left="720" w:hanging="720"/>
      </w:pPr>
      <w:r>
        <w:rPr>
          <w:rFonts w:ascii="Georgia" w:cs="Georgia" w:eastAsia="Georgia" w:hAnsi="Georgia"/>
          <w:color w:val="1A1A1A"/>
          <w:sz w:val="20"/>
          <w:szCs w:val="20"/>
        </w:rPr>
        <w:t xml:space="preserve">Lorenzo-Quiles, O., Soares-Quadros, J. F., &amp; Abril, J. E. (2020). Musical preferences of Brazilian high school students. PLoS ONE, 15(9), e0239891. doi:10.1371/journal.pone.0239891</w:t>
      </w:r>
    </w:p>
    <w:p>
      <w:pPr>
        <w:spacing w:before="0" w:after="100"/>
        <w:ind w:left="720" w:hanging="720"/>
      </w:pPr>
      <w:r>
        <w:rPr>
          <w:rFonts w:ascii="Georgia" w:cs="Georgia" w:eastAsia="Georgia" w:hAnsi="Georgia"/>
          <w:color w:val="1A1A1A"/>
          <w:sz w:val="20"/>
          <w:szCs w:val="20"/>
        </w:rPr>
        <w:t xml:space="preserve">Abril, J. E. (2019). The state of music education in the basic general education public schools of Ecuador: The administrators’ perspective. International Journal of Music Education, 37(3), 370–389. doi:10.1177/0255761419842415</w:t>
      </w:r>
    </w:p>
    <w:p>
      <w:pPr>
        <w:spacing w:before="0" w:after="100"/>
        <w:ind w:left="720" w:hanging="720"/>
      </w:pPr>
      <w:r>
        <w:rPr>
          <w:rFonts w:ascii="Georgia" w:cs="Georgia" w:eastAsia="Georgia" w:hAnsi="Georgia"/>
          <w:color w:val="1A1A1A"/>
          <w:sz w:val="20"/>
          <w:szCs w:val="20"/>
        </w:rPr>
        <w:t xml:space="preserve">Abril, J. E. (2019). Report for the XII Latin American and ISME regional conference in music education. IV Pan-American regional conference. ISME.</w:t>
      </w:r>
    </w:p>
    <w:p>
      <w:pPr>
        <w:spacing w:before="0" w:after="100"/>
        <w:ind w:left="720" w:hanging="720"/>
      </w:pPr>
      <w:r>
        <w:rPr>
          <w:rFonts w:ascii="Georgia" w:cs="Georgia" w:eastAsia="Georgia" w:hAnsi="Georgia"/>
          <w:color w:val="1A1A1A"/>
          <w:sz w:val="20"/>
          <w:szCs w:val="20"/>
        </w:rPr>
        <w:t xml:space="preserve">Abril, C. R., &amp; Abril, J. E. (2017). Educación musical escolar en las Américas: Condiciones, prácticas, y políticas desde una perspectiva socio-ecológica. Revista Complutense de Madrid, (14), 29–45.</w:t>
      </w:r>
    </w:p>
    <w:p>
      <w:pPr>
        <w:spacing w:before="0" w:after="100"/>
        <w:ind w:left="720" w:hanging="720"/>
      </w:pPr>
      <w:r>
        <w:rPr>
          <w:rFonts w:ascii="Georgia" w:cs="Georgia" w:eastAsia="Georgia" w:hAnsi="Georgia"/>
          <w:color w:val="1A1A1A"/>
          <w:sz w:val="20"/>
          <w:szCs w:val="20"/>
        </w:rPr>
        <w:t xml:space="preserve">Abril, J. E. (2017). Activism in arts education: A socialist view of policy. Proceedings of the 19th International Seminar of the ISME Commission on Music Policy (pp. 8–14). Munich.</w:t>
      </w:r>
    </w:p>
    <w:p>
      <w:pPr>
        <w:spacing w:before="0" w:after="100"/>
        <w:ind w:left="720" w:hanging="720"/>
      </w:pPr>
      <w:r>
        <w:rPr>
          <w:rFonts w:ascii="Georgia" w:cs="Georgia" w:eastAsia="Georgia" w:hAnsi="Georgia"/>
          <w:color w:val="1A1A1A"/>
          <w:sz w:val="20"/>
          <w:szCs w:val="20"/>
        </w:rPr>
        <w:t xml:space="preserve">Abril, J. E. (2015). Playground songs and chants in Ecuador: The adults’ perspective. Enseñar Música: Revista Panamericana de Investigación, 3(1), 55–73.</w:t>
      </w:r>
    </w:p>
    <w:p>
      <w:pPr>
        <w:spacing w:before="0" w:after="100"/>
        <w:ind w:left="720" w:hanging="720"/>
      </w:pPr>
      <w:r>
        <w:rPr>
          <w:rFonts w:ascii="Georgia" w:cs="Georgia" w:eastAsia="Georgia" w:hAnsi="Georgia"/>
          <w:color w:val="1A1A1A"/>
          <w:sz w:val="20"/>
          <w:szCs w:val="20"/>
        </w:rPr>
        <w:t xml:space="preserve">Abril, J. E. (2014). Canciones recreativas infantiles en el Ecuador desde la perspectiva de los adultos. Tsantsa: Revista de Investigaciones Artísticas, 2.</w:t>
      </w:r>
    </w:p>
    <w:p>
      <w:pPr>
        <w:spacing w:before="180" w:after="60"/>
      </w:pPr>
      <w:r>
        <w:rPr>
          <w:rFonts w:ascii="Georgia" w:cs="Georgia" w:eastAsia="Georgia" w:hAnsi="Georgia"/>
          <w:b/>
          <w:bCs/>
          <w:i/>
          <w:iCs/>
          <w:color w:val="555555"/>
          <w:sz w:val="20"/>
          <w:szCs w:val="20"/>
        </w:rPr>
        <w:t xml:space="preserve">Conference Presentations</w:t>
      </w:r>
    </w:p>
    <w:p>
      <w:pPr>
        <w:spacing w:before="0" w:after="100"/>
        <w:ind w:left="720" w:hanging="720"/>
      </w:pPr>
      <w:r>
        <w:rPr>
          <w:rFonts w:ascii="Georgia" w:cs="Georgia" w:eastAsia="Georgia" w:hAnsi="Georgia"/>
          <w:color w:val="1A1A1A"/>
          <w:sz w:val="20"/>
          <w:szCs w:val="20"/>
        </w:rPr>
        <w:t xml:space="preserve">Abril, J. E. Music Education in Latin America: Perspectives and Challenges for the 21st Century. Invited panelist, ISME Advocacy Committee — ISME Online Café (June 2025).</w:t>
      </w:r>
    </w:p>
    <w:p>
      <w:pPr>
        <w:spacing w:before="0" w:after="100"/>
        <w:ind w:left="720" w:hanging="720"/>
      </w:pPr>
      <w:r>
        <w:rPr>
          <w:rFonts w:ascii="Georgia" w:cs="Georgia" w:eastAsia="Georgia" w:hAnsi="Georgia"/>
          <w:color w:val="1A1A1A"/>
          <w:sz w:val="20"/>
          <w:szCs w:val="20"/>
        </w:rPr>
        <w:t xml:space="preserve">[Neonatology Conference presentation — title and details to be confirmed].</w:t>
      </w:r>
    </w:p>
    <w:p>
      <w:pPr>
        <w:spacing w:before="0" w:after="100"/>
        <w:ind w:left="720" w:hanging="720"/>
      </w:pPr>
      <w:r>
        <w:rPr>
          <w:rFonts w:ascii="Georgia" w:cs="Georgia" w:eastAsia="Georgia" w:hAnsi="Georgia"/>
          <w:color w:val="1A1A1A"/>
          <w:sz w:val="20"/>
          <w:szCs w:val="20"/>
        </w:rPr>
        <w:t xml:space="preserve">Abril, J. E. The Role of Music Education in Developing a Contextualized Curriculum for the Galápagos Islands. ISME World Conference, Helsinki, Finland (July 2024).</w:t>
      </w:r>
    </w:p>
    <w:p>
      <w:pPr>
        <w:spacing w:before="0" w:after="100"/>
        <w:ind w:left="720" w:hanging="720"/>
      </w:pPr>
      <w:r>
        <w:rPr>
          <w:rFonts w:ascii="Georgia" w:cs="Georgia" w:eastAsia="Georgia" w:hAnsi="Georgia"/>
          <w:color w:val="1A1A1A"/>
          <w:sz w:val="20"/>
          <w:szCs w:val="20"/>
        </w:rPr>
        <w:t xml:space="preserve">Abril, J. E. Navigating Sustainability within a Policymaking Process: Music Education for the Galápagos Islands. International Seminar of the ISME Commission on Music Policy, Helsinki, Finland (July 2024).</w:t>
      </w:r>
    </w:p>
    <w:p>
      <w:pPr>
        <w:spacing w:before="0" w:after="100"/>
        <w:ind w:left="720" w:hanging="720"/>
      </w:pPr>
      <w:r>
        <w:rPr>
          <w:rFonts w:ascii="Georgia" w:cs="Georgia" w:eastAsia="Georgia" w:hAnsi="Georgia"/>
          <w:color w:val="1A1A1A"/>
          <w:sz w:val="20"/>
          <w:szCs w:val="20"/>
        </w:rPr>
        <w:t xml:space="preserve">Coffman, N. I. &amp; Abril, J. E. Environmental Identity Development Through Arts-Based Intervention for Sustainable Behaviors of Adolescents. ISME World Conference, Helsinki, Finland (July 2024).</w:t>
      </w:r>
    </w:p>
    <w:p>
      <w:pPr>
        <w:spacing w:before="0" w:after="100"/>
        <w:ind w:left="720" w:hanging="720"/>
      </w:pPr>
      <w:r>
        <w:rPr>
          <w:rFonts w:ascii="Georgia" w:cs="Georgia" w:eastAsia="Georgia" w:hAnsi="Georgia"/>
          <w:color w:val="1A1A1A"/>
          <w:sz w:val="20"/>
          <w:szCs w:val="20"/>
        </w:rPr>
        <w:t xml:space="preserve">Coffman, N. I., Cifuentes M., J. F., Abril, J. E. &amp; Estrella, G. L. Digital Ecuadorian Marimba: Culturally Sustainable and Decolonizing Music Education. ISME World Conference, Helsinki, Finland (July 2024).</w:t>
      </w:r>
    </w:p>
    <w:p>
      <w:pPr>
        <w:spacing w:before="0" w:after="100"/>
        <w:ind w:left="720" w:hanging="720"/>
      </w:pPr>
      <w:r>
        <w:rPr>
          <w:rFonts w:ascii="Georgia" w:cs="Georgia" w:eastAsia="Georgia" w:hAnsi="Georgia"/>
          <w:color w:val="1A1A1A"/>
          <w:sz w:val="20"/>
          <w:szCs w:val="20"/>
        </w:rPr>
        <w:t xml:space="preserve">Abril, J. E. A Sinfonia da Colaboração: Harmonizando a Diversidade Cultural na Educação Musical. ABEM Brazilian Music Education Association Conference, Ouro Preto, Brazil (October 2023).</w:t>
      </w:r>
    </w:p>
    <w:p>
      <w:pPr>
        <w:spacing w:before="0" w:after="100"/>
        <w:ind w:left="720" w:hanging="720"/>
      </w:pPr>
      <w:r>
        <w:rPr>
          <w:rFonts w:ascii="Georgia" w:cs="Georgia" w:eastAsia="Georgia" w:hAnsi="Georgia"/>
          <w:color w:val="1A1A1A"/>
          <w:sz w:val="20"/>
          <w:szCs w:val="20"/>
        </w:rPr>
        <w:t xml:space="preserve">Abril, J. E. Políticas públicas en educación musical: desde los documentos a los contextos escolares. ISME Latin-American and Pan-American Regional Conference, Santiago de Chile (October 2023).</w:t>
      </w:r>
    </w:p>
    <w:p>
      <w:pPr>
        <w:spacing w:before="0" w:after="100"/>
        <w:ind w:left="720" w:hanging="720"/>
      </w:pPr>
      <w:r>
        <w:rPr>
          <w:rFonts w:ascii="Georgia" w:cs="Georgia" w:eastAsia="Georgia" w:hAnsi="Georgia"/>
          <w:color w:val="1A1A1A"/>
          <w:sz w:val="20"/>
          <w:szCs w:val="20"/>
        </w:rPr>
        <w:t xml:space="preserve">Abril, J. E., Silva, E., &amp; Vázquez, H. Formación de profesores de música en América Latina. ISME Latin-American and Pan-American Regional Conference, Santiago de Chile (October 2023).</w:t>
      </w:r>
    </w:p>
    <w:p>
      <w:pPr>
        <w:spacing w:before="0" w:after="100"/>
        <w:ind w:left="720" w:hanging="720"/>
      </w:pPr>
      <w:r>
        <w:rPr>
          <w:rFonts w:ascii="Georgia" w:cs="Georgia" w:eastAsia="Georgia" w:hAnsi="Georgia"/>
          <w:color w:val="1A1A1A"/>
          <w:sz w:val="20"/>
          <w:szCs w:val="20"/>
        </w:rPr>
        <w:t xml:space="preserve">Bennett, C. &amp; Abril, J. E. Illuminating and Navigating Hindrances to Developing as a Culturally Responsible Music Teacher. ISME Latin-American and Pan-American Regional Conference, Santiago de Chile (October 2023).</w:t>
      </w:r>
    </w:p>
    <w:p>
      <w:pPr>
        <w:spacing w:before="0" w:after="100"/>
        <w:ind w:left="720" w:hanging="720"/>
      </w:pPr>
      <w:r>
        <w:rPr>
          <w:rFonts w:ascii="Georgia" w:cs="Georgia" w:eastAsia="Georgia" w:hAnsi="Georgia"/>
          <w:color w:val="1A1A1A"/>
          <w:sz w:val="20"/>
          <w:szCs w:val="20"/>
        </w:rPr>
        <w:t xml:space="preserve">Abril, J. E. &amp; Bennett, C. Un modelo para desarrollar disposiciones de enseñanza culturalmente responsables. ISME Latin-American and Pan-American Regional Conference, Santiago de Chile (October 2023).</w:t>
      </w:r>
    </w:p>
    <w:p>
      <w:pPr>
        <w:spacing w:before="0" w:after="100"/>
        <w:ind w:left="720" w:hanging="720"/>
      </w:pPr>
      <w:r>
        <w:rPr>
          <w:rFonts w:ascii="Georgia" w:cs="Georgia" w:eastAsia="Georgia" w:hAnsi="Georgia"/>
          <w:color w:val="1A1A1A"/>
          <w:sz w:val="20"/>
          <w:szCs w:val="20"/>
        </w:rPr>
        <w:t xml:space="preserve">Bennett, C. &amp; Abril, J. E. Seeking a Better Understanding of Teaching and Learning in Diverse Settings. NAfME National Conference, National Harbor, Maryland (November 2022).</w:t>
      </w:r>
    </w:p>
    <w:p>
      <w:pPr>
        <w:spacing w:before="0" w:after="100"/>
        <w:ind w:left="720" w:hanging="720"/>
      </w:pPr>
      <w:r>
        <w:rPr>
          <w:rFonts w:ascii="Georgia" w:cs="Georgia" w:eastAsia="Georgia" w:hAnsi="Georgia"/>
          <w:color w:val="1A1A1A"/>
          <w:sz w:val="20"/>
          <w:szCs w:val="20"/>
        </w:rPr>
        <w:t xml:space="preserve">Abril, J. E. &amp; Bennett, C. Inclusion and Cultural Responsiveness in South American Music Education. ISME World Conference, Brisbane, Australia (July 2022).</w:t>
      </w:r>
    </w:p>
    <w:p>
      <w:pPr>
        <w:spacing w:before="0" w:after="100"/>
        <w:ind w:left="720" w:hanging="720"/>
      </w:pPr>
      <w:r>
        <w:rPr>
          <w:rFonts w:ascii="Georgia" w:cs="Georgia" w:eastAsia="Georgia" w:hAnsi="Georgia"/>
          <w:color w:val="1A1A1A"/>
          <w:sz w:val="20"/>
          <w:szCs w:val="20"/>
        </w:rPr>
        <w:t xml:space="preserve">Abril, J. E. Creative Music Making for Social Transformation: Immigration, Social Capital, and Music. ISME Commission of Community Music Activity (June 2020).</w:t>
      </w:r>
    </w:p>
    <w:p>
      <w:pPr>
        <w:spacing w:before="0" w:after="100"/>
        <w:ind w:left="720" w:hanging="720"/>
      </w:pPr>
      <w:r>
        <w:rPr>
          <w:rFonts w:ascii="Georgia" w:cs="Georgia" w:eastAsia="Georgia" w:hAnsi="Georgia"/>
          <w:color w:val="1A1A1A"/>
          <w:sz w:val="20"/>
          <w:szCs w:val="20"/>
        </w:rPr>
        <w:t xml:space="preserve">Coffman, D., Dabback, W., &amp; Abril, J. E. Possible Selves and Senior Adult Musicians. ISME Commission of Community Music Activity (July 2020).</w:t>
      </w:r>
    </w:p>
    <w:p>
      <w:pPr>
        <w:spacing w:before="0" w:after="100"/>
        <w:ind w:left="720" w:hanging="720"/>
      </w:pPr>
      <w:r>
        <w:rPr>
          <w:rFonts w:ascii="Georgia" w:cs="Georgia" w:eastAsia="Georgia" w:hAnsi="Georgia"/>
          <w:color w:val="1A1A1A"/>
          <w:sz w:val="20"/>
          <w:szCs w:val="20"/>
        </w:rPr>
        <w:t xml:space="preserve">Abril, J. E. Activism in Arts Education: A Socialist View of Policy. 19th International Seminar of the ISME Commission on Music Policy, Munich, Germany (July 2018).</w:t>
      </w:r>
    </w:p>
    <w:p>
      <w:pPr>
        <w:spacing w:before="0" w:after="100"/>
        <w:ind w:left="720" w:hanging="720"/>
      </w:pPr>
      <w:r>
        <w:rPr>
          <w:rFonts w:ascii="Georgia" w:cs="Georgia" w:eastAsia="Georgia" w:hAnsi="Georgia"/>
          <w:color w:val="1A1A1A"/>
          <w:sz w:val="20"/>
          <w:szCs w:val="20"/>
        </w:rPr>
        <w:t xml:space="preserve">Abril, C. &amp; Abril, J. E. Music teachers’ views on district-wide music tests. ISME World Conference, Glasgow, Scotland (July 2016).</w:t>
      </w:r>
    </w:p>
    <w:p>
      <w:pPr>
        <w:spacing w:before="0" w:after="100"/>
        <w:ind w:left="720" w:hanging="720"/>
      </w:pPr>
      <w:r>
        <w:rPr>
          <w:rFonts w:ascii="Georgia" w:cs="Georgia" w:eastAsia="Georgia" w:hAnsi="Georgia"/>
          <w:color w:val="1A1A1A"/>
          <w:sz w:val="20"/>
          <w:szCs w:val="20"/>
        </w:rPr>
        <w:t xml:space="preserve">Zdzinski, S., Colón-León, V., Álvarez, S., Abril, J. E., et al. Music Education Beliefs, Problems, and Practices in Four Continents &amp; Regions. ISME World Conference, Glasgow, Scotland (July 2016).</w:t>
      </w:r>
    </w:p>
    <w:p>
      <w:pPr>
        <w:spacing w:before="0" w:after="100"/>
        <w:ind w:left="720" w:hanging="720"/>
      </w:pPr>
      <w:r>
        <w:rPr>
          <w:rFonts w:ascii="Georgia" w:cs="Georgia" w:eastAsia="Georgia" w:hAnsi="Georgia"/>
          <w:color w:val="1A1A1A"/>
          <w:sz w:val="20"/>
          <w:szCs w:val="20"/>
        </w:rPr>
        <w:t xml:space="preserve">Coffman, N. I. &amp; Abril, J. E. Digital instruments and modern band in Little Havana. Florida Music Educator Association Conference, Tampa (January 2017).</w:t>
      </w:r>
    </w:p>
    <w:p>
      <w:pPr>
        <w:spacing w:before="0" w:after="100"/>
        <w:ind w:left="720" w:hanging="720"/>
      </w:pPr>
      <w:r>
        <w:rPr>
          <w:rFonts w:ascii="Georgia" w:cs="Georgia" w:eastAsia="Georgia" w:hAnsi="Georgia"/>
          <w:color w:val="1A1A1A"/>
          <w:sz w:val="20"/>
          <w:szCs w:val="20"/>
        </w:rPr>
        <w:t xml:space="preserve">Abril, C. &amp; Abril, J. E. Music teachers’ views on district-wide music tests. NAfME Conference, Atlanta, Georgia (March 2016).</w:t>
      </w:r>
    </w:p>
    <w:p>
      <w:pPr>
        <w:spacing w:before="0" w:after="100"/>
        <w:ind w:left="720" w:hanging="720"/>
      </w:pPr>
      <w:r>
        <w:rPr>
          <w:rFonts w:ascii="Georgia" w:cs="Georgia" w:eastAsia="Georgia" w:hAnsi="Georgia"/>
          <w:color w:val="1A1A1A"/>
          <w:sz w:val="20"/>
          <w:szCs w:val="20"/>
        </w:rPr>
        <w:t xml:space="preserve">Abril, J. E. El Estado de la Educación Musical en las Escuelas Públicas. II Festival Artes Musicales, Universidad de Cuenca, Ecuador (November 2017).</w:t>
      </w:r>
    </w:p>
    <w:p>
      <w:pPr>
        <w:spacing w:before="180" w:after="60"/>
      </w:pPr>
      <w:r>
        <w:rPr>
          <w:rFonts w:ascii="Georgia" w:cs="Georgia" w:eastAsia="Georgia" w:hAnsi="Georgia"/>
          <w:b/>
          <w:bCs/>
          <w:i/>
          <w:iCs/>
          <w:color w:val="555555"/>
          <w:sz w:val="20"/>
          <w:szCs w:val="20"/>
        </w:rPr>
        <w:t xml:space="preserve">Workshops</w:t>
      </w:r>
    </w:p>
    <w:p>
      <w:pPr>
        <w:spacing w:before="0" w:after="100"/>
        <w:ind w:left="720" w:hanging="720"/>
      </w:pPr>
      <w:r>
        <w:rPr>
          <w:rFonts w:ascii="Georgia" w:cs="Georgia" w:eastAsia="Georgia" w:hAnsi="Georgia"/>
          <w:color w:val="1A1A1A"/>
          <w:sz w:val="20"/>
          <w:szCs w:val="20"/>
        </w:rPr>
        <w:t xml:space="preserve">Abril, J. E. Music Technology, Creativity, and Critical Thinking. Three-day workshop, I Feria de Investigación UDLA, Quito, Ecuador (November 2019).</w:t>
      </w:r>
    </w:p>
    <w:p>
      <w:pPr>
        <w:spacing w:before="0" w:after="100"/>
        <w:ind w:left="720" w:hanging="720"/>
      </w:pPr>
      <w:r>
        <w:rPr>
          <w:rFonts w:ascii="Georgia" w:cs="Georgia" w:eastAsia="Georgia" w:hAnsi="Georgia"/>
          <w:color w:val="1A1A1A"/>
          <w:sz w:val="20"/>
          <w:szCs w:val="20"/>
        </w:rPr>
        <w:t xml:space="preserve">Abril, J. E. Music Creativity and Critical Thinking. Three-day workshop, IV Encuentro Internacional de Investigación en Artes, Universidad de las Artes, Guayaquil, Ecuador (April 2019).</w:t>
      </w:r>
    </w:p>
    <w:p>
      <w:pPr>
        <w:spacing w:before="0" w:after="100"/>
        <w:ind w:left="720" w:hanging="720"/>
      </w:pPr>
      <w:r>
        <w:rPr>
          <w:rFonts w:ascii="Georgia" w:cs="Georgia" w:eastAsia="Georgia" w:hAnsi="Georgia"/>
          <w:color w:val="1A1A1A"/>
          <w:sz w:val="20"/>
          <w:szCs w:val="20"/>
        </w:rPr>
        <w:t xml:space="preserve">Coffman, N. I. &amp; Abril, J. E. Music Technology and Creativity. Guitars Over Guns Program, Miami, Florida (August 2016).</w:t>
      </w:r>
    </w:p>
    <w:p>
      <w:pPr>
        <w:spacing w:before="0" w:after="100"/>
        <w:ind w:left="720" w:hanging="720"/>
      </w:pPr>
      <w:r>
        <w:rPr>
          <w:rFonts w:ascii="Georgia" w:cs="Georgia" w:eastAsia="Georgia" w:hAnsi="Georgia"/>
          <w:color w:val="1A1A1A"/>
          <w:sz w:val="20"/>
          <w:szCs w:val="20"/>
        </w:rPr>
        <w:t xml:space="preserve">Coffman, N. I. &amp; Abril, J. E. Music Technology and Creativity. Miami Lighthouse for the Blind and Visually Impaired, Miami, Florida (August 2016).</w:t>
      </w:r>
    </w:p>
    <w:p>
      <w:pPr>
        <w:spacing w:before="0" w:after="100"/>
        <w:ind w:left="720" w:hanging="720"/>
      </w:pPr>
      <w:r>
        <w:rPr>
          <w:rFonts w:ascii="Georgia" w:cs="Georgia" w:eastAsia="Georgia" w:hAnsi="Georgia"/>
          <w:color w:val="1A1A1A"/>
          <w:sz w:val="20"/>
          <w:szCs w:val="20"/>
        </w:rPr>
        <w:t xml:space="preserve">Coffman, N. I. &amp; Abril, J. E. Music Technology and Creativity. Facultad de Artes, Universidad de Cuenca, Ecuador (August 2016).</w:t>
      </w:r>
    </w:p>
    <w:p>
      <w:pPr>
        <w:spacing w:before="180" w:after="60"/>
      </w:pPr>
      <w:r>
        <w:rPr>
          <w:rFonts w:ascii="Georgia" w:cs="Georgia" w:eastAsia="Georgia" w:hAnsi="Georgia"/>
          <w:b/>
          <w:bCs/>
          <w:i/>
          <w:iCs/>
          <w:color w:val="555555"/>
          <w:sz w:val="20"/>
          <w:szCs w:val="20"/>
        </w:rPr>
        <w:t xml:space="preserve">Guest Lecturer</w:t>
      </w:r>
    </w:p>
    <w:p>
      <w:pPr>
        <w:tabs>
          <w:tab w:val="right" w:pos="9026"/>
        </w:tabs>
        <w:spacing w:before="60" w:after="40"/>
      </w:pPr>
      <w:r>
        <w:rPr>
          <w:rFonts w:ascii="Georgia" w:cs="Georgia" w:eastAsia="Georgia" w:hAnsi="Georgia"/>
          <w:color w:val="1A1A1A"/>
          <w:sz w:val="20"/>
          <w:szCs w:val="20"/>
        </w:rPr>
        <w:t xml:space="preserve">International Music Education, University of Miami (for Dr. Stephen Zdzinski)</w:t>
      </w:r>
      <w:r>
        <w:rPr>
          <w:rFonts w:ascii="Georgia" w:cs="Georgia" w:eastAsia="Georgia" w:hAnsi="Georgia"/>
          <w:color w:val="555555"/>
          <w:sz w:val="20"/>
          <w:szCs w:val="20"/>
        </w:rPr>
        <w:t xml:space="preserve">	2018, 2019, 2020, 2021, 2022, 2023</w:t>
      </w:r>
    </w:p>
    <w:p>
      <w:pPr>
        <w:pBdr>
          <w:bottom w:val="single" w:color="1F4E79" w:sz="6" w:space="4"/>
        </w:pBdr>
        <w:spacing w:before="300" w:after="80"/>
      </w:pPr>
      <w:r>
        <w:rPr>
          <w:rFonts w:ascii="Georgia" w:cs="Georgia" w:eastAsia="Georgia" w:hAnsi="Georgia"/>
          <w:b/>
          <w:bCs/>
          <w:color w:val="1F4E79"/>
          <w:sz w:val="24"/>
          <w:szCs w:val="24"/>
        </w:rPr>
        <w:t xml:space="preserve">TEACHING EXPERIENCE</w:t>
      </w:r>
    </w:p>
    <w:p>
      <w:pPr>
        <w:spacing w:before="180" w:after="60"/>
      </w:pPr>
      <w:r>
        <w:rPr>
          <w:rFonts w:ascii="Georgia" w:cs="Georgia" w:eastAsia="Georgia" w:hAnsi="Georgia"/>
          <w:b/>
          <w:bCs/>
          <w:i/>
          <w:iCs/>
          <w:color w:val="555555"/>
          <w:sz w:val="20"/>
          <w:szCs w:val="20"/>
        </w:rPr>
        <w:t xml:space="preserve">University Teaching</w:t>
      </w:r>
    </w:p>
    <w:p>
      <w:pPr>
        <w:tabs>
          <w:tab w:val="right" w:pos="9026"/>
        </w:tabs>
        <w:spacing w:before="180" w:after="40"/>
      </w:pPr>
      <w:r>
        <w:rPr>
          <w:rFonts w:ascii="Georgia" w:cs="Georgia" w:eastAsia="Georgia" w:hAnsi="Georgia"/>
          <w:b/>
          <w:bCs/>
          <w:color w:val="1A1A1A"/>
          <w:sz w:val="20"/>
          <w:szCs w:val="20"/>
        </w:rPr>
        <w:t xml:space="preserve">Assistant Professor and Researcher</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Universidad de Las Américas (UDLA)</w:t>
      </w:r>
      <w:r>
        <w:rPr>
          <w:rFonts w:ascii="Georgia" w:cs="Georgia" w:eastAsia="Georgia" w:hAnsi="Georgia"/>
          <w:color w:val="555555"/>
          <w:sz w:val="20"/>
          <w:szCs w:val="20"/>
        </w:rPr>
        <w:t xml:space="preserve">  Quito, Ecuador</w:t>
      </w:r>
      <w:r>
        <w:rPr>
          <w:rFonts w:ascii="Georgia" w:cs="Georgia" w:eastAsia="Georgia" w:hAnsi="Georgia"/>
          <w:color w:val="555555"/>
          <w:sz w:val="20"/>
          <w:szCs w:val="20"/>
        </w:rPr>
        <w:t xml:space="preserve">	2017–2024</w:t>
      </w:r>
    </w:p>
    <w:p>
      <w:pPr>
        <w:spacing w:before="180" w:after="60"/>
      </w:pPr>
      <w:r>
        <w:rPr>
          <w:rFonts w:ascii="Georgia" w:cs="Georgia" w:eastAsia="Georgia" w:hAnsi="Georgia"/>
          <w:b/>
          <w:bCs/>
          <w:i/>
          <w:iCs/>
          <w:color w:val="555555"/>
          <w:sz w:val="20"/>
          <w:szCs w:val="20"/>
        </w:rPr>
        <w:t xml:space="preserve">Research</w:t>
      </w:r>
    </w:p>
    <w:p>
      <w:pPr>
        <w:pStyle w:val="ListParagraph"/>
        <w:numPr>
          <w:ilvl w:val="0"/>
          <w:numId w:val="2"/>
        </w:numPr>
        <w:spacing w:before="0" w:after="60"/>
      </w:pPr>
      <w:r>
        <w:rPr>
          <w:rFonts w:ascii="Georgia" w:cs="Georgia" w:eastAsia="Georgia" w:hAnsi="Georgia"/>
          <w:color w:val="1A1A1A"/>
          <w:sz w:val="20"/>
          <w:szCs w:val="20"/>
        </w:rPr>
        <w:t xml:space="preserve">Developed and led CRIMT research line on culturally responsive and inclusive music teaching in Latin America</w:t>
      </w:r>
    </w:p>
    <w:p>
      <w:pPr>
        <w:pStyle w:val="ListParagraph"/>
        <w:numPr>
          <w:ilvl w:val="0"/>
          <w:numId w:val="2"/>
        </w:numPr>
        <w:spacing w:before="0" w:after="60"/>
      </w:pPr>
      <w:r>
        <w:rPr>
          <w:rFonts w:ascii="Georgia" w:cs="Georgia" w:eastAsia="Georgia" w:hAnsi="Georgia"/>
          <w:color w:val="1A1A1A"/>
          <w:sz w:val="20"/>
          <w:szCs w:val="20"/>
        </w:rPr>
        <w:t xml:space="preserve">Conducted mixed-methods studies on music education policy, non-major creativity, and equity-oriented pedagogy</w:t>
      </w:r>
    </w:p>
    <w:p>
      <w:pPr>
        <w:pStyle w:val="ListParagraph"/>
        <w:numPr>
          <w:ilvl w:val="0"/>
          <w:numId w:val="2"/>
        </w:numPr>
        <w:spacing w:before="0" w:after="60"/>
      </w:pPr>
      <w:r>
        <w:rPr>
          <w:rFonts w:ascii="Georgia" w:cs="Georgia" w:eastAsia="Georgia" w:hAnsi="Georgia"/>
          <w:color w:val="1A1A1A"/>
          <w:sz w:val="20"/>
          <w:szCs w:val="20"/>
        </w:rPr>
        <w:t xml:space="preserve">Co-led international research collaborations with Oakland University (USA) and ECALFOR consortium (Spain, Latin America, Caribbean)</w:t>
      </w:r>
    </w:p>
    <w:p>
      <w:pPr>
        <w:spacing w:before="180" w:after="60"/>
      </w:pPr>
      <w:r>
        <w:rPr>
          <w:rFonts w:ascii="Georgia" w:cs="Georgia" w:eastAsia="Georgia" w:hAnsi="Georgia"/>
          <w:b/>
          <w:bCs/>
          <w:i/>
          <w:iCs/>
          <w:color w:val="555555"/>
          <w:sz w:val="20"/>
          <w:szCs w:val="20"/>
        </w:rPr>
        <w:t xml:space="preserve">Courses Taught — School of General Education</w:t>
      </w:r>
    </w:p>
    <w:p>
      <w:pPr>
        <w:pStyle w:val="ListParagraph"/>
        <w:numPr>
          <w:ilvl w:val="0"/>
          <w:numId w:val="2"/>
        </w:numPr>
        <w:spacing w:before="0" w:after="60"/>
      </w:pPr>
      <w:r>
        <w:rPr>
          <w:rFonts w:ascii="Georgia" w:cs="Georgia" w:eastAsia="Georgia" w:hAnsi="Georgia"/>
          <w:color w:val="1A1A1A"/>
          <w:sz w:val="20"/>
          <w:szCs w:val="20"/>
        </w:rPr>
        <w:t xml:space="preserve">Research Methods in Education (multidisciplinary undergraduate)</w:t>
      </w:r>
    </w:p>
    <w:p>
      <w:pPr>
        <w:pStyle w:val="ListParagraph"/>
        <w:numPr>
          <w:ilvl w:val="0"/>
          <w:numId w:val="2"/>
        </w:numPr>
        <w:spacing w:before="0" w:after="60"/>
      </w:pPr>
      <w:r>
        <w:rPr>
          <w:rFonts w:ascii="Georgia" w:cs="Georgia" w:eastAsia="Georgia" w:hAnsi="Georgia"/>
          <w:color w:val="1A1A1A"/>
          <w:sz w:val="20"/>
          <w:szCs w:val="20"/>
        </w:rPr>
        <w:t xml:space="preserve">Art, Human Expression, and Culture — includes 48-hour Community Engagement project connecting students with underserved rural communities</w:t>
      </w:r>
    </w:p>
    <w:p>
      <w:pPr>
        <w:pStyle w:val="ListParagraph"/>
        <w:numPr>
          <w:ilvl w:val="0"/>
          <w:numId w:val="2"/>
        </w:numPr>
        <w:spacing w:before="0" w:after="60"/>
      </w:pPr>
      <w:r>
        <w:rPr>
          <w:rFonts w:ascii="Georgia" w:cs="Georgia" w:eastAsia="Georgia" w:hAnsi="Georgia"/>
          <w:color w:val="1A1A1A"/>
          <w:sz w:val="20"/>
          <w:szCs w:val="20"/>
        </w:rPr>
        <w:t xml:space="preserve">Community Outreach and Engagement Leadership — coordinated ~100 students annually across 3 major community arts initiatives</w:t>
      </w:r>
    </w:p>
    <w:p>
      <w:pPr>
        <w:pStyle w:val="ListParagraph"/>
        <w:numPr>
          <w:ilvl w:val="0"/>
          <w:numId w:val="2"/>
        </w:numPr>
        <w:spacing w:before="0" w:after="60"/>
      </w:pPr>
      <w:r>
        <w:rPr>
          <w:rFonts w:ascii="Georgia" w:cs="Georgia" w:eastAsia="Georgia" w:hAnsi="Georgia"/>
          <w:color w:val="1A1A1A"/>
          <w:sz w:val="20"/>
          <w:szCs w:val="20"/>
        </w:rPr>
        <w:t xml:space="preserve">Strategic Learning and Leadership</w:t>
      </w:r>
    </w:p>
    <w:p>
      <w:pPr>
        <w:spacing w:before="180" w:after="60"/>
      </w:pPr>
      <w:r>
        <w:rPr>
          <w:rFonts w:ascii="Georgia" w:cs="Georgia" w:eastAsia="Georgia" w:hAnsi="Georgia"/>
          <w:b/>
          <w:bCs/>
          <w:i/>
          <w:iCs/>
          <w:color w:val="555555"/>
          <w:sz w:val="20"/>
          <w:szCs w:val="20"/>
        </w:rPr>
        <w:t xml:space="preserve">Courses Taught — School of Education</w:t>
      </w:r>
    </w:p>
    <w:p>
      <w:pPr>
        <w:pStyle w:val="ListParagraph"/>
        <w:numPr>
          <w:ilvl w:val="0"/>
          <w:numId w:val="2"/>
        </w:numPr>
        <w:spacing w:before="0" w:after="60"/>
      </w:pPr>
      <w:r>
        <w:rPr>
          <w:rFonts w:ascii="Georgia" w:cs="Georgia" w:eastAsia="Georgia" w:hAnsi="Georgia"/>
          <w:color w:val="1A1A1A"/>
          <w:sz w:val="20"/>
          <w:szCs w:val="20"/>
        </w:rPr>
        <w:t xml:space="preserve">Research Methods in Education (education majors)</w:t>
      </w:r>
    </w:p>
    <w:p>
      <w:pPr>
        <w:pStyle w:val="ListParagraph"/>
        <w:numPr>
          <w:ilvl w:val="0"/>
          <w:numId w:val="2"/>
        </w:numPr>
        <w:spacing w:before="0" w:after="60"/>
      </w:pPr>
      <w:r>
        <w:rPr>
          <w:rFonts w:ascii="Georgia" w:cs="Georgia" w:eastAsia="Georgia" w:hAnsi="Georgia"/>
          <w:color w:val="1A1A1A"/>
          <w:sz w:val="20"/>
          <w:szCs w:val="20"/>
        </w:rPr>
        <w:t xml:space="preserve">Action Research in Education</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Guest Professor</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Universidad de las Artes</w:t>
      </w:r>
      <w:r>
        <w:rPr>
          <w:rFonts w:ascii="Georgia" w:cs="Georgia" w:eastAsia="Georgia" w:hAnsi="Georgia"/>
          <w:color w:val="555555"/>
          <w:sz w:val="20"/>
          <w:szCs w:val="20"/>
        </w:rPr>
        <w:t xml:space="preserve">  Guayaquil, Ecuador</w:t>
      </w:r>
      <w:r>
        <w:rPr>
          <w:rFonts w:ascii="Georgia" w:cs="Georgia" w:eastAsia="Georgia" w:hAnsi="Georgia"/>
          <w:color w:val="555555"/>
          <w:sz w:val="20"/>
          <w:szCs w:val="20"/>
        </w:rPr>
        <w:t xml:space="preserve">	2021</w:t>
      </w:r>
    </w:p>
    <w:p>
      <w:pPr>
        <w:spacing w:before="60" w:after="40"/>
      </w:pPr>
      <w:r>
        <w:rPr>
          <w:rFonts w:ascii="Georgia" w:cs="Georgia" w:eastAsia="Georgia" w:hAnsi="Georgia"/>
          <w:i/>
          <w:iCs/>
          <w:color w:val="555555"/>
          <w:sz w:val="20"/>
          <w:szCs w:val="20"/>
        </w:rPr>
        <w:t xml:space="preserve">Music Learning and Pedagogy — Master’s Program in Music Composition</w:t>
      </w:r>
    </w:p>
    <w:p>
      <w:pPr>
        <w:pStyle w:val="ListParagraph"/>
        <w:numPr>
          <w:ilvl w:val="0"/>
          <w:numId w:val="2"/>
        </w:numPr>
        <w:spacing w:before="0" w:after="60"/>
      </w:pPr>
      <w:r>
        <w:rPr>
          <w:rFonts w:ascii="Georgia" w:cs="Georgia" w:eastAsia="Georgia" w:hAnsi="Georgia"/>
          <w:color w:val="1A1A1A"/>
          <w:sz w:val="20"/>
          <w:szCs w:val="20"/>
        </w:rPr>
        <w:t xml:space="preserve">Designed and delivered elective course on music teaching methodologies and curriculum development for composition students</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Teaching Assistant and Instructor</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University of Miami, Shalala Music Reach</w:t>
      </w:r>
      <w:r>
        <w:rPr>
          <w:rFonts w:ascii="Georgia" w:cs="Georgia" w:eastAsia="Georgia" w:hAnsi="Georgia"/>
          <w:color w:val="555555"/>
          <w:sz w:val="20"/>
          <w:szCs w:val="20"/>
        </w:rPr>
        <w:t xml:space="preserve">  Coral Gables, FL</w:t>
      </w:r>
      <w:r>
        <w:rPr>
          <w:rFonts w:ascii="Georgia" w:cs="Georgia" w:eastAsia="Georgia" w:hAnsi="Georgia"/>
          <w:color w:val="555555"/>
          <w:sz w:val="20"/>
          <w:szCs w:val="20"/>
        </w:rPr>
        <w:t xml:space="preserve">	2015–2017</w:t>
      </w:r>
    </w:p>
    <w:p>
      <w:pPr>
        <w:pStyle w:val="ListParagraph"/>
        <w:numPr>
          <w:ilvl w:val="0"/>
          <w:numId w:val="2"/>
        </w:numPr>
        <w:spacing w:before="0" w:after="60"/>
      </w:pPr>
      <w:r>
        <w:rPr>
          <w:rFonts w:ascii="Georgia" w:cs="Georgia" w:eastAsia="Georgia" w:hAnsi="Georgia"/>
          <w:color w:val="1A1A1A"/>
          <w:sz w:val="20"/>
          <w:szCs w:val="20"/>
        </w:rPr>
        <w:t xml:space="preserve">Led modern band and popular music programs at two Little Havana afterschool sites</w:t>
      </w:r>
    </w:p>
    <w:p>
      <w:pPr>
        <w:pStyle w:val="ListParagraph"/>
        <w:numPr>
          <w:ilvl w:val="0"/>
          <w:numId w:val="2"/>
        </w:numPr>
        <w:spacing w:before="0" w:after="60"/>
      </w:pPr>
      <w:r>
        <w:rPr>
          <w:rFonts w:ascii="Georgia" w:cs="Georgia" w:eastAsia="Georgia" w:hAnsi="Georgia"/>
          <w:color w:val="1A1A1A"/>
          <w:sz w:val="20"/>
          <w:szCs w:val="20"/>
        </w:rPr>
        <w:t xml:space="preserve">Taught general music at Frederick Douglass Elementary School (Overtown); developed culturally responsive curriculum for predominantly African American student population</w:t>
      </w:r>
    </w:p>
    <w:p>
      <w:pPr>
        <w:pStyle w:val="ListParagraph"/>
        <w:numPr>
          <w:ilvl w:val="0"/>
          <w:numId w:val="2"/>
        </w:numPr>
        <w:spacing w:before="0" w:after="60"/>
      </w:pPr>
      <w:r>
        <w:rPr>
          <w:rFonts w:ascii="Georgia" w:cs="Georgia" w:eastAsia="Georgia" w:hAnsi="Georgia"/>
          <w:color w:val="1A1A1A"/>
          <w:sz w:val="20"/>
          <w:szCs w:val="20"/>
        </w:rPr>
        <w:t xml:space="preserve">Taught guitar, bass, keyboards, drums, and vocals in ensemble and small-group settings</w:t>
      </w:r>
    </w:p>
    <w:p>
      <w:pPr>
        <w:pStyle w:val="ListParagraph"/>
        <w:numPr>
          <w:ilvl w:val="0"/>
          <w:numId w:val="2"/>
        </w:numPr>
        <w:spacing w:before="0" w:after="60"/>
      </w:pPr>
      <w:r>
        <w:rPr>
          <w:rFonts w:ascii="Georgia" w:cs="Georgia" w:eastAsia="Georgia" w:hAnsi="Georgia"/>
          <w:color w:val="1A1A1A"/>
          <w:sz w:val="20"/>
          <w:szCs w:val="20"/>
        </w:rPr>
        <w:t xml:space="preserve">Supervised and mentored undergraduate Music Education students in community-based and culturally responsive teaching</w:t>
      </w:r>
    </w:p>
    <w:p>
      <w:pPr>
        <w:pStyle w:val="ListParagraph"/>
        <w:numPr>
          <w:ilvl w:val="0"/>
          <w:numId w:val="2"/>
        </w:numPr>
        <w:spacing w:before="0" w:after="60"/>
      </w:pPr>
      <w:r>
        <w:rPr>
          <w:rFonts w:ascii="Georgia" w:cs="Georgia" w:eastAsia="Georgia" w:hAnsi="Georgia"/>
          <w:color w:val="1A1A1A"/>
          <w:sz w:val="20"/>
          <w:szCs w:val="20"/>
        </w:rPr>
        <w:t xml:space="preserve">Established partnerships with school administrators and families across Little Havana and Overtown communities</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Teaching Assistant</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University of Miami, Music Education</w:t>
      </w:r>
      <w:r>
        <w:rPr>
          <w:rFonts w:ascii="Georgia" w:cs="Georgia" w:eastAsia="Georgia" w:hAnsi="Georgia"/>
          <w:color w:val="555555"/>
          <w:sz w:val="20"/>
          <w:szCs w:val="20"/>
        </w:rPr>
        <w:t xml:space="preserve">  Coral Gables, FL</w:t>
      </w:r>
      <w:r>
        <w:rPr>
          <w:rFonts w:ascii="Georgia" w:cs="Georgia" w:eastAsia="Georgia" w:hAnsi="Georgia"/>
          <w:color w:val="555555"/>
          <w:sz w:val="20"/>
          <w:szCs w:val="20"/>
        </w:rPr>
        <w:t xml:space="preserve">	2016–2017</w:t>
      </w:r>
    </w:p>
    <w:p>
      <w:pPr>
        <w:spacing w:before="60" w:after="40"/>
      </w:pPr>
      <w:r>
        <w:rPr>
          <w:rFonts w:ascii="Georgia" w:cs="Georgia" w:eastAsia="Georgia" w:hAnsi="Georgia"/>
          <w:i/>
          <w:iCs/>
          <w:color w:val="555555"/>
          <w:sz w:val="20"/>
          <w:szCs w:val="20"/>
        </w:rPr>
        <w:t xml:space="preserve">Instructor of Record: Folk and Modern Techniques (undergraduate Music Education)</w:t>
      </w:r>
    </w:p>
    <w:p>
      <w:pPr>
        <w:pStyle w:val="ListParagraph"/>
        <w:numPr>
          <w:ilvl w:val="0"/>
          <w:numId w:val="2"/>
        </w:numPr>
        <w:spacing w:before="0" w:after="60"/>
      </w:pPr>
      <w:r>
        <w:rPr>
          <w:rFonts w:ascii="Georgia" w:cs="Georgia" w:eastAsia="Georgia" w:hAnsi="Georgia"/>
          <w:color w:val="1A1A1A"/>
          <w:sz w:val="20"/>
          <w:szCs w:val="20"/>
        </w:rPr>
        <w:t xml:space="preserve">Specialized techniques course on popular music instruments; equipped future educators with skills for diverse settings</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Guest Professor</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Universidad de Cuenca</w:t>
      </w:r>
      <w:r>
        <w:rPr>
          <w:rFonts w:ascii="Georgia" w:cs="Georgia" w:eastAsia="Georgia" w:hAnsi="Georgia"/>
          <w:color w:val="555555"/>
          <w:sz w:val="20"/>
          <w:szCs w:val="20"/>
        </w:rPr>
        <w:t xml:space="preserve">  Cuenca, Ecuador</w:t>
      </w:r>
      <w:r>
        <w:rPr>
          <w:rFonts w:ascii="Georgia" w:cs="Georgia" w:eastAsia="Georgia" w:hAnsi="Georgia"/>
          <w:color w:val="555555"/>
          <w:sz w:val="20"/>
          <w:szCs w:val="20"/>
        </w:rPr>
        <w:t xml:space="preserve">	2016</w:t>
      </w:r>
    </w:p>
    <w:p>
      <w:pPr>
        <w:spacing w:before="60" w:after="40"/>
      </w:pPr>
      <w:r>
        <w:rPr>
          <w:rFonts w:ascii="Georgia" w:cs="Georgia" w:eastAsia="Georgia" w:hAnsi="Georgia"/>
          <w:i/>
          <w:iCs/>
          <w:color w:val="555555"/>
          <w:sz w:val="20"/>
          <w:szCs w:val="20"/>
        </w:rPr>
        <w:t xml:space="preserve">Music Learning and Pedagogy — Master’s Program in Music Education</w:t>
      </w:r>
    </w:p>
    <w:p>
      <w:pPr>
        <w:pStyle w:val="ListParagraph"/>
        <w:numPr>
          <w:ilvl w:val="0"/>
          <w:numId w:val="2"/>
        </w:numPr>
        <w:spacing w:before="0" w:after="60"/>
      </w:pPr>
      <w:r>
        <w:rPr>
          <w:rFonts w:ascii="Georgia" w:cs="Georgia" w:eastAsia="Georgia" w:hAnsi="Georgia"/>
          <w:color w:val="1A1A1A"/>
          <w:sz w:val="20"/>
          <w:szCs w:val="20"/>
        </w:rPr>
        <w:t xml:space="preserve">Delivered course on contemporary music teaching methodologies and curriculum development for graduate students</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Guest Professor</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Taylor University</w:t>
      </w:r>
      <w:r>
        <w:rPr>
          <w:rFonts w:ascii="Georgia" w:cs="Georgia" w:eastAsia="Georgia" w:hAnsi="Georgia"/>
          <w:color w:val="555555"/>
          <w:sz w:val="20"/>
          <w:szCs w:val="20"/>
        </w:rPr>
        <w:t xml:space="preserve">  Exchange Program, Cuenca, Ecuador</w:t>
      </w:r>
      <w:r>
        <w:rPr>
          <w:rFonts w:ascii="Georgia" w:cs="Georgia" w:eastAsia="Georgia" w:hAnsi="Georgia"/>
          <w:color w:val="555555"/>
          <w:sz w:val="20"/>
          <w:szCs w:val="20"/>
        </w:rPr>
        <w:t xml:space="preserve">	2013</w:t>
      </w:r>
    </w:p>
    <w:p>
      <w:pPr>
        <w:spacing w:before="60" w:after="40"/>
      </w:pPr>
      <w:r>
        <w:rPr>
          <w:rFonts w:ascii="Georgia" w:cs="Georgia" w:eastAsia="Georgia" w:hAnsi="Georgia"/>
          <w:i/>
          <w:iCs/>
          <w:color w:val="555555"/>
          <w:sz w:val="20"/>
          <w:szCs w:val="20"/>
        </w:rPr>
        <w:t xml:space="preserve">World and Latin American Music History — General Education course for US exchange undergraduates</w:t>
      </w:r>
    </w:p>
    <w:p>
      <w:pPr>
        <w:pStyle w:val="ListParagraph"/>
        <w:numPr>
          <w:ilvl w:val="0"/>
          <w:numId w:val="2"/>
        </w:numPr>
        <w:spacing w:before="0" w:after="60"/>
      </w:pPr>
      <w:r>
        <w:rPr>
          <w:rFonts w:ascii="Georgia" w:cs="Georgia" w:eastAsia="Georgia" w:hAnsi="Georgia"/>
          <w:color w:val="1A1A1A"/>
          <w:sz w:val="20"/>
          <w:szCs w:val="20"/>
        </w:rPr>
        <w:t xml:space="preserve">Designed course exploring global music traditions and Latin American music history; emphasized cross-cultural understanding</w:t>
      </w:r>
    </w:p>
    <w:p>
      <w:pPr>
        <w:spacing w:before="180" w:after="60"/>
      </w:pPr>
      <w:r>
        <w:rPr>
          <w:rFonts w:ascii="Georgia" w:cs="Georgia" w:eastAsia="Georgia" w:hAnsi="Georgia"/>
          <w:b/>
          <w:bCs/>
          <w:i/>
          <w:iCs/>
          <w:color w:val="555555"/>
          <w:sz w:val="20"/>
          <w:szCs w:val="20"/>
        </w:rPr>
        <w:t xml:space="preserve">Other Teaching</w:t>
      </w:r>
    </w:p>
    <w:p>
      <w:pPr>
        <w:tabs>
          <w:tab w:val="right" w:pos="9026"/>
        </w:tabs>
        <w:spacing w:before="180" w:after="40"/>
      </w:pPr>
      <w:r>
        <w:rPr>
          <w:rFonts w:ascii="Georgia" w:cs="Georgia" w:eastAsia="Georgia" w:hAnsi="Georgia"/>
          <w:b/>
          <w:bCs/>
          <w:color w:val="1A1A1A"/>
          <w:sz w:val="20"/>
          <w:szCs w:val="20"/>
        </w:rPr>
        <w:t xml:space="preserve">Private Piano Instructor</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Cuenca, Ecuador</w:t>
      </w:r>
      <w:r>
        <w:rPr>
          <w:rFonts w:ascii="Georgia" w:cs="Georgia" w:eastAsia="Georgia" w:hAnsi="Georgia"/>
          <w:color w:val="555555"/>
          <w:sz w:val="20"/>
          <w:szCs w:val="20"/>
        </w:rPr>
        <w:t xml:space="preserve">	2005–2013</w:t>
      </w:r>
    </w:p>
    <w:p>
      <w:pPr>
        <w:pStyle w:val="ListParagraph"/>
        <w:numPr>
          <w:ilvl w:val="0"/>
          <w:numId w:val="2"/>
        </w:numPr>
        <w:spacing w:before="0" w:after="60"/>
      </w:pPr>
      <w:r>
        <w:rPr>
          <w:rFonts w:ascii="Georgia" w:cs="Georgia" w:eastAsia="Georgia" w:hAnsi="Georgia"/>
          <w:color w:val="1A1A1A"/>
          <w:sz w:val="20"/>
          <w:szCs w:val="20"/>
        </w:rPr>
        <w:t xml:space="preserve">Maintained studio of ~15 students ages 5–21; developed individualized piano method materials adaptable to diverse learners</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Instructor</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FIGGCE Music Academy</w:t>
      </w:r>
      <w:r>
        <w:rPr>
          <w:rFonts w:ascii="Georgia" w:cs="Georgia" w:eastAsia="Georgia" w:hAnsi="Georgia"/>
          <w:color w:val="555555"/>
          <w:sz w:val="20"/>
          <w:szCs w:val="20"/>
        </w:rPr>
        <w:t xml:space="preserve">  Cuenca, Ecuador</w:t>
      </w:r>
      <w:r>
        <w:rPr>
          <w:rFonts w:ascii="Georgia" w:cs="Georgia" w:eastAsia="Georgia" w:hAnsi="Georgia"/>
          <w:color w:val="555555"/>
          <w:sz w:val="20"/>
          <w:szCs w:val="20"/>
        </w:rPr>
        <w:t xml:space="preserve">	2010–2012</w:t>
      </w:r>
    </w:p>
    <w:p>
      <w:pPr>
        <w:pStyle w:val="ListParagraph"/>
        <w:numPr>
          <w:ilvl w:val="0"/>
          <w:numId w:val="2"/>
        </w:numPr>
        <w:spacing w:before="0" w:after="60"/>
      </w:pPr>
      <w:r>
        <w:rPr>
          <w:rFonts w:ascii="Georgia" w:cs="Georgia" w:eastAsia="Georgia" w:hAnsi="Georgia"/>
          <w:color w:val="1A1A1A"/>
          <w:sz w:val="20"/>
          <w:szCs w:val="20"/>
        </w:rPr>
        <w:t xml:space="preserve">Piano instruction (studio of ~10 students, ages 5–21) and Music Theory/Solfège (ages 12–15)</w:t>
      </w:r>
    </w:p>
    <w:p>
      <w:pPr>
        <w:pBdr>
          <w:bottom w:val="single" w:color="1F4E79" w:sz="6" w:space="4"/>
        </w:pBdr>
        <w:spacing w:before="300" w:after="80"/>
      </w:pPr>
      <w:r>
        <w:rPr>
          <w:rFonts w:ascii="Georgia" w:cs="Georgia" w:eastAsia="Georgia" w:hAnsi="Georgia"/>
          <w:b/>
          <w:bCs/>
          <w:color w:val="1F4E79"/>
          <w:sz w:val="24"/>
          <w:szCs w:val="24"/>
        </w:rPr>
        <w:t xml:space="preserve">CONSULTING AND PROFESSIONAL EXPERIENCE</w:t>
      </w:r>
    </w:p>
    <w:p>
      <w:pPr>
        <w:tabs>
          <w:tab w:val="right" w:pos="9026"/>
        </w:tabs>
        <w:spacing w:before="180" w:after="40"/>
      </w:pPr>
      <w:r>
        <w:rPr>
          <w:rFonts w:ascii="Georgia" w:cs="Georgia" w:eastAsia="Georgia" w:hAnsi="Georgia"/>
          <w:b/>
          <w:bCs/>
          <w:color w:val="1A1A1A"/>
          <w:sz w:val="20"/>
          <w:szCs w:val="20"/>
        </w:rPr>
        <w:t xml:space="preserve">Research Consultant</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Sistema Ravinia</w:t>
      </w:r>
      <w:r>
        <w:rPr>
          <w:rFonts w:ascii="Georgia" w:cs="Georgia" w:eastAsia="Georgia" w:hAnsi="Georgia"/>
          <w:color w:val="555555"/>
          <w:sz w:val="20"/>
          <w:szCs w:val="20"/>
        </w:rPr>
        <w:t xml:space="preserve">  Chicago, Illinois</w:t>
      </w:r>
      <w:r>
        <w:rPr>
          <w:rFonts w:ascii="Georgia" w:cs="Georgia" w:eastAsia="Georgia" w:hAnsi="Georgia"/>
          <w:color w:val="555555"/>
          <w:sz w:val="20"/>
          <w:szCs w:val="20"/>
        </w:rPr>
        <w:t xml:space="preserve">	2024–present</w:t>
      </w:r>
    </w:p>
    <w:p>
      <w:pPr>
        <w:pStyle w:val="ListParagraph"/>
        <w:numPr>
          <w:ilvl w:val="0"/>
          <w:numId w:val="2"/>
        </w:numPr>
        <w:spacing w:before="0" w:after="60"/>
      </w:pPr>
      <w:r>
        <w:rPr>
          <w:rFonts w:ascii="Georgia" w:cs="Georgia" w:eastAsia="Georgia" w:hAnsi="Georgia"/>
          <w:color w:val="1A1A1A"/>
          <w:sz w:val="20"/>
          <w:szCs w:val="20"/>
        </w:rPr>
        <w:t xml:space="preserve">Long-term partnership evaluating SEL, DEI, and program outcomes in El Sistema-inspired community music education</w:t>
      </w:r>
    </w:p>
    <w:p>
      <w:pPr>
        <w:pStyle w:val="ListParagraph"/>
        <w:numPr>
          <w:ilvl w:val="0"/>
          <w:numId w:val="2"/>
        </w:numPr>
        <w:spacing w:before="0" w:after="60"/>
      </w:pPr>
      <w:r>
        <w:rPr>
          <w:rFonts w:ascii="Georgia" w:cs="Georgia" w:eastAsia="Georgia" w:hAnsi="Georgia"/>
          <w:color w:val="1A1A1A"/>
          <w:sz w:val="20"/>
          <w:szCs w:val="20"/>
        </w:rPr>
        <w:t xml:space="preserve">Conducting program evaluation, instructional analysis, and student experience research in diverse urban settings</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Lead Researcher and Curriculum Consultant</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Ecology Project International / Ministry of Education of Ecuador</w:t>
      </w:r>
      <w:r>
        <w:rPr>
          <w:rFonts w:ascii="Georgia" w:cs="Georgia" w:eastAsia="Georgia" w:hAnsi="Georgia"/>
          <w:color w:val="555555"/>
          <w:sz w:val="20"/>
          <w:szCs w:val="20"/>
        </w:rPr>
        <w:t xml:space="preserve">	2020–2021</w:t>
      </w:r>
    </w:p>
    <w:p>
      <w:pPr>
        <w:spacing w:before="60" w:after="40"/>
      </w:pPr>
      <w:r>
        <w:rPr>
          <w:rFonts w:ascii="Georgia" w:cs="Georgia" w:eastAsia="Georgia" w:hAnsi="Georgia"/>
          <w:i/>
          <w:iCs/>
          <w:color w:val="555555"/>
          <w:sz w:val="20"/>
          <w:szCs w:val="20"/>
        </w:rPr>
        <w:t xml:space="preserve">Contracted to lead curriculum contextualization for Galápagos Islands UNESCO World Heritage Site</w:t>
      </w:r>
    </w:p>
    <w:p>
      <w:pPr>
        <w:pStyle w:val="ListParagraph"/>
        <w:numPr>
          <w:ilvl w:val="0"/>
          <w:numId w:val="2"/>
        </w:numPr>
        <w:spacing w:before="0" w:after="60"/>
      </w:pPr>
      <w:r>
        <w:rPr>
          <w:rFonts w:ascii="Georgia" w:cs="Georgia" w:eastAsia="Georgia" w:hAnsi="Georgia"/>
          <w:color w:val="1A1A1A"/>
          <w:sz w:val="20"/>
          <w:szCs w:val="20"/>
        </w:rPr>
        <w:t xml:space="preserve">Assembled and coordinated a multidisciplinary research team of educators and curriculum specialists</w:t>
      </w:r>
    </w:p>
    <w:p>
      <w:pPr>
        <w:pStyle w:val="ListParagraph"/>
        <w:numPr>
          <w:ilvl w:val="0"/>
          <w:numId w:val="2"/>
        </w:numPr>
        <w:spacing w:before="0" w:after="60"/>
      </w:pPr>
      <w:r>
        <w:rPr>
          <w:rFonts w:ascii="Georgia" w:cs="Georgia" w:eastAsia="Georgia" w:hAnsi="Georgia"/>
          <w:color w:val="1A1A1A"/>
          <w:sz w:val="20"/>
          <w:szCs w:val="20"/>
        </w:rPr>
        <w:t xml:space="preserve">Led participatory action research with teachers, students, parents, administrators, and government officials</w:t>
      </w:r>
    </w:p>
    <w:p>
      <w:pPr>
        <w:pStyle w:val="ListParagraph"/>
        <w:numPr>
          <w:ilvl w:val="0"/>
          <w:numId w:val="2"/>
        </w:numPr>
        <w:spacing w:before="0" w:after="60"/>
      </w:pPr>
      <w:r>
        <w:rPr>
          <w:rFonts w:ascii="Georgia" w:cs="Georgia" w:eastAsia="Georgia" w:hAnsi="Georgia"/>
          <w:color w:val="1A1A1A"/>
          <w:sz w:val="20"/>
          <w:szCs w:val="20"/>
        </w:rPr>
        <w:t xml:space="preserve">Designed sustainability-centered, place-based curriculum integrating ecological, cultural, and community priorities</w:t>
      </w:r>
    </w:p>
    <w:p>
      <w:pPr>
        <w:pStyle w:val="ListParagraph"/>
        <w:numPr>
          <w:ilvl w:val="0"/>
          <w:numId w:val="2"/>
        </w:numPr>
        <w:spacing w:before="0" w:after="60"/>
      </w:pPr>
      <w:r>
        <w:rPr>
          <w:rFonts w:ascii="Georgia" w:cs="Georgia" w:eastAsia="Georgia" w:hAnsi="Georgia"/>
          <w:color w:val="1A1A1A"/>
          <w:sz w:val="20"/>
          <w:szCs w:val="20"/>
        </w:rPr>
        <w:t xml:space="preserve">Curriculum officially adopted by Ecuador’s Ministry of Education (2021) and expanded through 2023–2024</w:t>
      </w:r>
    </w:p>
    <w:p>
      <w:pPr>
        <w:pStyle w:val="ListParagraph"/>
        <w:numPr>
          <w:ilvl w:val="0"/>
          <w:numId w:val="2"/>
        </w:numPr>
        <w:spacing w:before="0" w:after="60"/>
      </w:pPr>
      <w:r>
        <w:rPr>
          <w:rFonts w:ascii="Georgia" w:cs="Georgia" w:eastAsia="Georgia" w:hAnsi="Georgia"/>
          <w:color w:val="1A1A1A"/>
          <w:sz w:val="20"/>
          <w:szCs w:val="20"/>
        </w:rPr>
        <w:t xml:space="preserve">Contributed to national policy on contextualized education for special territories</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Professional Career Evaluator and Consultant</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Universidad de las Artes</w:t>
      </w:r>
      <w:r>
        <w:rPr>
          <w:rFonts w:ascii="Georgia" w:cs="Georgia" w:eastAsia="Georgia" w:hAnsi="Georgia"/>
          <w:color w:val="555555"/>
          <w:sz w:val="20"/>
          <w:szCs w:val="20"/>
        </w:rPr>
        <w:t xml:space="preserve">  Guayaquil, Ecuador</w:t>
      </w:r>
      <w:r>
        <w:rPr>
          <w:rFonts w:ascii="Georgia" w:cs="Georgia" w:eastAsia="Georgia" w:hAnsi="Georgia"/>
          <w:color w:val="555555"/>
          <w:sz w:val="20"/>
          <w:szCs w:val="20"/>
        </w:rPr>
        <w:t xml:space="preserve">	2021</w:t>
      </w:r>
    </w:p>
    <w:p>
      <w:pPr>
        <w:pStyle w:val="ListParagraph"/>
        <w:numPr>
          <w:ilvl w:val="0"/>
          <w:numId w:val="2"/>
        </w:numPr>
        <w:spacing w:before="0" w:after="60"/>
      </w:pPr>
      <w:r>
        <w:rPr>
          <w:rFonts w:ascii="Georgia" w:cs="Georgia" w:eastAsia="Georgia" w:hAnsi="Georgia"/>
          <w:color w:val="1A1A1A"/>
          <w:sz w:val="20"/>
          <w:szCs w:val="20"/>
        </w:rPr>
        <w:t xml:space="preserve">Evaluated professional portfolios of practicing musicians seeking formal Bachelor’s degree recognition</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Program Evaluator</w:t>
      </w:r>
      <w:r>
        <w:rPr>
          <w:rFonts w:ascii="Georgia" w:cs="Georgia" w:eastAsia="Georgia" w:hAnsi="Georgia"/>
          <w:color w:val="1A1A1A"/>
          <w:sz w:val="20"/>
          <w:szCs w:val="20"/>
        </w:rPr>
        <w:t xml:space="preserve">, </w:t>
      </w:r>
      <w:r>
        <w:rPr>
          <w:rFonts w:ascii="Georgia" w:cs="Georgia" w:eastAsia="Georgia" w:hAnsi="Georgia"/>
          <w:i/>
          <w:iCs/>
          <w:color w:val="1A1A1A"/>
          <w:sz w:val="20"/>
          <w:szCs w:val="20"/>
        </w:rPr>
        <w:t xml:space="preserve">Miami Lighthouse for the Blind and Visually Impaired</w:t>
      </w:r>
      <w:r>
        <w:rPr>
          <w:rFonts w:ascii="Georgia" w:cs="Georgia" w:eastAsia="Georgia" w:hAnsi="Georgia"/>
          <w:color w:val="555555"/>
          <w:sz w:val="20"/>
          <w:szCs w:val="20"/>
        </w:rPr>
        <w:t xml:space="preserve">  Miami, Florida</w:t>
      </w:r>
      <w:r>
        <w:rPr>
          <w:rFonts w:ascii="Georgia" w:cs="Georgia" w:eastAsia="Georgia" w:hAnsi="Georgia"/>
          <w:color w:val="555555"/>
          <w:sz w:val="20"/>
          <w:szCs w:val="20"/>
        </w:rPr>
        <w:t xml:space="preserve">	2016</w:t>
      </w:r>
    </w:p>
    <w:p>
      <w:pPr>
        <w:pStyle w:val="ListParagraph"/>
        <w:numPr>
          <w:ilvl w:val="0"/>
          <w:numId w:val="2"/>
        </w:numPr>
        <w:spacing w:before="0" w:after="60"/>
      </w:pPr>
      <w:r>
        <w:rPr>
          <w:rFonts w:ascii="Georgia" w:cs="Georgia" w:eastAsia="Georgia" w:hAnsi="Georgia"/>
          <w:color w:val="1A1A1A"/>
          <w:sz w:val="20"/>
          <w:szCs w:val="20"/>
        </w:rPr>
        <w:t xml:space="preserve">Conducted program evaluation through systematic observations of teaching, rehearsals, and performances; contributed to final report</w:t>
      </w:r>
    </w:p>
    <w:p>
      <w:pPr>
        <w:pBdr>
          <w:bottom w:val="single" w:color="1F4E79" w:sz="6" w:space="4"/>
        </w:pBdr>
        <w:spacing w:before="300" w:after="80"/>
      </w:pPr>
      <w:r>
        <w:rPr>
          <w:rFonts w:ascii="Georgia" w:cs="Georgia" w:eastAsia="Georgia" w:hAnsi="Georgia"/>
          <w:b/>
          <w:bCs/>
          <w:color w:val="1F4E79"/>
          <w:sz w:val="24"/>
          <w:szCs w:val="24"/>
        </w:rPr>
        <w:t xml:space="preserve">THESIS MENTORING</w:t>
      </w:r>
    </w:p>
    <w:p>
      <w:pPr>
        <w:spacing w:before="0" w:after="100"/>
        <w:ind w:left="720" w:hanging="720"/>
      </w:pPr>
      <w:r>
        <w:rPr>
          <w:rFonts w:ascii="Georgia" w:cs="Georgia" w:eastAsia="Georgia" w:hAnsi="Georgia"/>
          <w:color w:val="1A1A1A"/>
          <w:sz w:val="20"/>
          <w:szCs w:val="20"/>
        </w:rPr>
        <w:t xml:space="preserve">Ramón, K. (2023). Implementation of soundscapes for the development of performing skills in choral education (2nd grade). Advisor. Master’s in Arts Education, Universidad Técnica Particular de Loja, Ecuador.</w:t>
      </w:r>
    </w:p>
    <w:p>
      <w:pPr>
        <w:spacing w:before="0" w:after="100"/>
        <w:ind w:left="720" w:hanging="720"/>
      </w:pPr>
      <w:r>
        <w:rPr>
          <w:rFonts w:ascii="Georgia" w:cs="Georgia" w:eastAsia="Georgia" w:hAnsi="Georgia"/>
          <w:color w:val="1A1A1A"/>
          <w:sz w:val="20"/>
          <w:szCs w:val="20"/>
        </w:rPr>
        <w:t xml:space="preserve">Villa, C. (2023). Using the Ecuadorian dance San Juanito to improve rhythmic and body coordination in 10th grade students. Advisor. Master’s in Arts Education, Universidad Técnica Particular de Loja, Ecuador.</w:t>
      </w:r>
    </w:p>
    <w:p>
      <w:pPr>
        <w:spacing w:before="0" w:after="100"/>
        <w:ind w:left="720" w:hanging="720"/>
      </w:pPr>
      <w:r>
        <w:rPr>
          <w:rFonts w:ascii="Georgia" w:cs="Georgia" w:eastAsia="Georgia" w:hAnsi="Georgia"/>
          <w:color w:val="1A1A1A"/>
          <w:sz w:val="20"/>
          <w:szCs w:val="20"/>
        </w:rPr>
        <w:t xml:space="preserve">Donoso, C. (2022). Effectiveness of Social Networks as a Resource for Environmental Education of Young Residents in the Galapagos Islands. Advisor. Master’s in Environmental Education, University of Málaga, Spain.</w:t>
      </w:r>
    </w:p>
    <w:p>
      <w:pPr>
        <w:pBdr>
          <w:bottom w:val="single" w:color="1F4E79" w:sz="6" w:space="4"/>
        </w:pBdr>
        <w:spacing w:before="300" w:after="80"/>
      </w:pPr>
      <w:r>
        <w:rPr>
          <w:rFonts w:ascii="Georgia" w:cs="Georgia" w:eastAsia="Georgia" w:hAnsi="Georgia"/>
          <w:b/>
          <w:bCs/>
          <w:color w:val="1F4E79"/>
          <w:sz w:val="24"/>
          <w:szCs w:val="24"/>
        </w:rPr>
        <w:t xml:space="preserve">RESEARCH GRANTS</w:t>
      </w:r>
    </w:p>
    <w:p>
      <w:pPr>
        <w:tabs>
          <w:tab w:val="right" w:pos="9026"/>
        </w:tabs>
        <w:spacing w:before="180" w:after="40"/>
      </w:pPr>
      <w:r>
        <w:rPr>
          <w:rFonts w:ascii="Georgia" w:cs="Georgia" w:eastAsia="Georgia" w:hAnsi="Georgia"/>
          <w:b/>
          <w:bCs/>
          <w:color w:val="1A1A1A"/>
          <w:sz w:val="20"/>
          <w:szCs w:val="20"/>
        </w:rPr>
        <w:t xml:space="preserve">Oakland University Research Grant</w:t>
      </w:r>
      <w:r>
        <w:rPr>
          <w:rFonts w:ascii="Georgia" w:cs="Georgia" w:eastAsia="Georgia" w:hAnsi="Georgia"/>
          <w:color w:val="555555"/>
          <w:sz w:val="20"/>
          <w:szCs w:val="20"/>
        </w:rPr>
        <w:t xml:space="preserve">	2022</w:t>
      </w:r>
    </w:p>
    <w:p>
      <w:pPr>
        <w:pStyle w:val="ListParagraph"/>
        <w:numPr>
          <w:ilvl w:val="0"/>
          <w:numId w:val="2"/>
        </w:numPr>
        <w:spacing w:before="0" w:after="60"/>
      </w:pPr>
      <w:r>
        <w:rPr>
          <w:rFonts w:ascii="Georgia" w:cs="Georgia" w:eastAsia="Georgia" w:hAnsi="Georgia"/>
          <w:color w:val="1A1A1A"/>
          <w:sz w:val="20"/>
          <w:szCs w:val="20"/>
        </w:rPr>
        <w:t xml:space="preserve">Project: A Collective Case Study of Culturally Responsive and Inclusive Practices in South American Music Classrooms. Funding: $10,000</w:t>
      </w:r>
    </w:p>
    <w:p>
      <w:r>
        <w:rPr>
          <w:rFonts w:ascii="Georgia" w:cs="Georgia" w:eastAsia="Georgia" w:hAnsi="Georgia"/>
          <w:color w:val="1A1A1A"/>
          <w:sz w:val="20"/>
          <w:szCs w:val="20"/>
        </w:rPr>
        <w:t xml:space="preserve"/>
      </w:r>
    </w:p>
    <w:p>
      <w:pPr>
        <w:tabs>
          <w:tab w:val="right" w:pos="9026"/>
        </w:tabs>
        <w:spacing w:before="180" w:after="40"/>
      </w:pPr>
      <w:r>
        <w:rPr>
          <w:rFonts w:ascii="Georgia" w:cs="Georgia" w:eastAsia="Georgia" w:hAnsi="Georgia"/>
          <w:b/>
          <w:bCs/>
          <w:color w:val="1A1A1A"/>
          <w:sz w:val="20"/>
          <w:szCs w:val="20"/>
        </w:rPr>
        <w:t xml:space="preserve">ECALFOR — European EPPKA2 Program</w:t>
      </w:r>
      <w:r>
        <w:rPr>
          <w:rFonts w:ascii="Georgia" w:cs="Georgia" w:eastAsia="Georgia" w:hAnsi="Georgia"/>
          <w:color w:val="555555"/>
          <w:sz w:val="20"/>
          <w:szCs w:val="20"/>
        </w:rPr>
        <w:t xml:space="preserve">	2021–2024</w:t>
      </w:r>
    </w:p>
    <w:p>
      <w:pPr>
        <w:pStyle w:val="ListParagraph"/>
        <w:numPr>
          <w:ilvl w:val="0"/>
          <w:numId w:val="2"/>
        </w:numPr>
        <w:spacing w:before="0" w:after="60"/>
      </w:pPr>
      <w:r>
        <w:rPr>
          <w:rFonts w:ascii="Georgia" w:cs="Georgia" w:eastAsia="Georgia" w:hAnsi="Georgia"/>
          <w:color w:val="1A1A1A"/>
          <w:sz w:val="20"/>
          <w:szCs w:val="20"/>
        </w:rPr>
        <w:t xml:space="preserve">Evaluación de la formación del profesorado en América Latina y Caribe. Code: 618625-EPP-1-2020-1-ES-EPPKA2-CBHE-JP. Funding: 965,045.36 euros</w:t>
      </w:r>
    </w:p>
    <w:p>
      <w:pPr>
        <w:pBdr>
          <w:bottom w:val="single" w:color="1F4E79" w:sz="6" w:space="4"/>
        </w:pBdr>
        <w:spacing w:before="300" w:after="80"/>
      </w:pPr>
      <w:r>
        <w:rPr>
          <w:rFonts w:ascii="Georgia" w:cs="Georgia" w:eastAsia="Georgia" w:hAnsi="Georgia"/>
          <w:b/>
          <w:bCs/>
          <w:color w:val="1F4E79"/>
          <w:sz w:val="24"/>
          <w:szCs w:val="24"/>
        </w:rPr>
        <w:t xml:space="preserve">HONORS AND AWARDS</w:t>
      </w:r>
    </w:p>
    <w:p>
      <w:pPr>
        <w:tabs>
          <w:tab w:val="right" w:pos="9026"/>
        </w:tabs>
        <w:spacing w:before="60" w:after="40"/>
      </w:pPr>
      <w:r>
        <w:rPr>
          <w:rFonts w:ascii="Georgia" w:cs="Georgia" w:eastAsia="Georgia" w:hAnsi="Georgia"/>
          <w:color w:val="1A1A1A"/>
          <w:sz w:val="20"/>
          <w:szCs w:val="20"/>
        </w:rPr>
        <w:t xml:space="preserve">40% Merit Scholarship for Master’s Studies in Music Therapy, Universidad de la Rioja (Spain)</w:t>
      </w:r>
      <w:r>
        <w:rPr>
          <w:rFonts w:ascii="Georgia" w:cs="Georgia" w:eastAsia="Georgia" w:hAnsi="Georgia"/>
          <w:color w:val="555555"/>
          <w:sz w:val="20"/>
          <w:szCs w:val="20"/>
        </w:rPr>
        <w:t xml:space="preserve">	2023</w:t>
      </w:r>
    </w:p>
    <w:p>
      <w:pPr>
        <w:tabs>
          <w:tab w:val="right" w:pos="9026"/>
        </w:tabs>
        <w:spacing w:before="60" w:after="40"/>
      </w:pPr>
      <w:r>
        <w:rPr>
          <w:rFonts w:ascii="Georgia" w:cs="Georgia" w:eastAsia="Georgia" w:hAnsi="Georgia"/>
          <w:color w:val="1A1A1A"/>
          <w:sz w:val="20"/>
          <w:szCs w:val="20"/>
        </w:rPr>
        <w:t xml:space="preserve">Outstanding Doctoral Student Award, Frost School of Music, University of Miami</w:t>
      </w:r>
      <w:r>
        <w:rPr>
          <w:rFonts w:ascii="Georgia" w:cs="Georgia" w:eastAsia="Georgia" w:hAnsi="Georgia"/>
          <w:color w:val="555555"/>
          <w:sz w:val="20"/>
          <w:szCs w:val="20"/>
        </w:rPr>
        <w:t xml:space="preserve">	2017</w:t>
      </w:r>
    </w:p>
    <w:p>
      <w:pPr>
        <w:tabs>
          <w:tab w:val="right" w:pos="9026"/>
        </w:tabs>
        <w:spacing w:before="60" w:after="40"/>
      </w:pPr>
      <w:r>
        <w:rPr>
          <w:rFonts w:ascii="Georgia" w:cs="Georgia" w:eastAsia="Georgia" w:hAnsi="Georgia"/>
          <w:color w:val="1A1A1A"/>
          <w:sz w:val="20"/>
          <w:szCs w:val="20"/>
        </w:rPr>
        <w:t xml:space="preserve">SENESCYT Government Scholarship for Doctoral Studies (valued at $218,000)</w:t>
      </w:r>
      <w:r>
        <w:rPr>
          <w:rFonts w:ascii="Georgia" w:cs="Georgia" w:eastAsia="Georgia" w:hAnsi="Georgia"/>
          <w:color w:val="555555"/>
          <w:sz w:val="20"/>
          <w:szCs w:val="20"/>
        </w:rPr>
        <w:t xml:space="preserve">	2012</w:t>
      </w:r>
    </w:p>
    <w:p>
      <w:pPr>
        <w:tabs>
          <w:tab w:val="right" w:pos="9026"/>
        </w:tabs>
        <w:spacing w:before="60" w:after="40"/>
      </w:pPr>
      <w:r>
        <w:rPr>
          <w:rFonts w:ascii="Georgia" w:cs="Georgia" w:eastAsia="Georgia" w:hAnsi="Georgia"/>
          <w:color w:val="1A1A1A"/>
          <w:sz w:val="20"/>
          <w:szCs w:val="20"/>
        </w:rPr>
        <w:t xml:space="preserve">“Benigno Malo” Award, Summa cum laude, Universidad de Cuenca, Ecuador</w:t>
      </w:r>
      <w:r>
        <w:rPr>
          <w:rFonts w:ascii="Georgia" w:cs="Georgia" w:eastAsia="Georgia" w:hAnsi="Georgia"/>
          <w:color w:val="555555"/>
          <w:sz w:val="20"/>
          <w:szCs w:val="20"/>
        </w:rPr>
        <w:t xml:space="preserve">	2009</w:t>
      </w:r>
    </w:p>
    <w:p>
      <w:pPr>
        <w:pBdr>
          <w:bottom w:val="single" w:color="1F4E79" w:sz="6" w:space="4"/>
        </w:pBdr>
        <w:spacing w:before="300" w:after="80"/>
      </w:pPr>
      <w:r>
        <w:rPr>
          <w:rFonts w:ascii="Georgia" w:cs="Georgia" w:eastAsia="Georgia" w:hAnsi="Georgia"/>
          <w:b/>
          <w:bCs/>
          <w:color w:val="1F4E79"/>
          <w:sz w:val="24"/>
          <w:szCs w:val="24"/>
        </w:rPr>
        <w:t xml:space="preserve">PROFESSIONAL SERVICE</w:t>
      </w:r>
    </w:p>
    <w:p>
      <w:pPr>
        <w:tabs>
          <w:tab w:val="right" w:pos="9026"/>
        </w:tabs>
        <w:spacing w:before="60" w:after="40"/>
      </w:pPr>
      <w:r>
        <w:rPr>
          <w:rFonts w:ascii="Georgia" w:cs="Georgia" w:eastAsia="Georgia" w:hAnsi="Georgia"/>
          <w:color w:val="1A1A1A"/>
          <w:sz w:val="20"/>
          <w:szCs w:val="20"/>
        </w:rPr>
        <w:t xml:space="preserve">Commissioner, ISME Commission on Policy: Culture, Education and Media</w:t>
      </w:r>
      <w:r>
        <w:rPr>
          <w:rFonts w:ascii="Georgia" w:cs="Georgia" w:eastAsia="Georgia" w:hAnsi="Georgia"/>
          <w:color w:val="555555"/>
          <w:sz w:val="20"/>
          <w:szCs w:val="20"/>
        </w:rPr>
        <w:t xml:space="preserve">	2024–2030</w:t>
      </w:r>
    </w:p>
    <w:p>
      <w:pPr>
        <w:tabs>
          <w:tab w:val="right" w:pos="9026"/>
        </w:tabs>
        <w:spacing w:before="60" w:after="40"/>
      </w:pPr>
      <w:r>
        <w:rPr>
          <w:rFonts w:ascii="Georgia" w:cs="Georgia" w:eastAsia="Georgia" w:hAnsi="Georgia"/>
          <w:color w:val="1A1A1A"/>
          <w:sz w:val="20"/>
          <w:szCs w:val="20"/>
        </w:rPr>
        <w:t xml:space="preserve">Editorial Board Member, Update: Applications for Music Education (USA)</w:t>
      </w:r>
      <w:r>
        <w:rPr>
          <w:rFonts w:ascii="Georgia" w:cs="Georgia" w:eastAsia="Georgia" w:hAnsi="Georgia"/>
          <w:color w:val="555555"/>
          <w:sz w:val="20"/>
          <w:szCs w:val="20"/>
        </w:rPr>
        <w:t xml:space="preserve">	2020–2024</w:t>
      </w:r>
    </w:p>
    <w:p>
      <w:pPr>
        <w:tabs>
          <w:tab w:val="right" w:pos="9026"/>
        </w:tabs>
        <w:spacing w:before="60" w:after="40"/>
      </w:pPr>
      <w:r>
        <w:rPr>
          <w:rFonts w:ascii="Georgia" w:cs="Georgia" w:eastAsia="Georgia" w:hAnsi="Georgia"/>
          <w:color w:val="1A1A1A"/>
          <w:sz w:val="20"/>
          <w:szCs w:val="20"/>
        </w:rPr>
        <w:t xml:space="preserve">Member, Scientific Committee, Biennial NAfME Music Research and Teacher Education Conference</w:t>
      </w:r>
      <w:r>
        <w:rPr>
          <w:rFonts w:ascii="Georgia" w:cs="Georgia" w:eastAsia="Georgia" w:hAnsi="Georgia"/>
          <w:color w:val="555555"/>
          <w:sz w:val="20"/>
          <w:szCs w:val="20"/>
        </w:rPr>
        <w:t xml:space="preserve">	2022–2024</w:t>
      </w:r>
    </w:p>
    <w:p>
      <w:pPr>
        <w:tabs>
          <w:tab w:val="right" w:pos="9026"/>
        </w:tabs>
        <w:spacing w:before="60" w:after="40"/>
      </w:pPr>
      <w:r>
        <w:rPr>
          <w:rFonts w:ascii="Georgia" w:cs="Georgia" w:eastAsia="Georgia" w:hAnsi="Georgia"/>
          <w:color w:val="1A1A1A"/>
          <w:sz w:val="20"/>
          <w:szCs w:val="20"/>
        </w:rPr>
        <w:t xml:space="preserve">Reviewer, Sonocordia: Revista de Artes Sonoras y Producción Musical (Ecuador)</w:t>
      </w:r>
      <w:r>
        <w:rPr>
          <w:rFonts w:ascii="Georgia" w:cs="Georgia" w:eastAsia="Georgia" w:hAnsi="Georgia"/>
          <w:color w:val="555555"/>
          <w:sz w:val="20"/>
          <w:szCs w:val="20"/>
        </w:rPr>
        <w:t xml:space="preserve">	2019–present</w:t>
      </w:r>
    </w:p>
    <w:p>
      <w:pPr>
        <w:pBdr>
          <w:bottom w:val="single" w:color="1F4E79" w:sz="6" w:space="4"/>
        </w:pBdr>
        <w:spacing w:before="300" w:after="80"/>
      </w:pPr>
      <w:r>
        <w:rPr>
          <w:rFonts w:ascii="Georgia" w:cs="Georgia" w:eastAsia="Georgia" w:hAnsi="Georgia"/>
          <w:b/>
          <w:bCs/>
          <w:color w:val="1F4E79"/>
          <w:sz w:val="24"/>
          <w:szCs w:val="24"/>
        </w:rPr>
        <w:t xml:space="preserve">ARTISTIC WORK</w:t>
      </w:r>
    </w:p>
    <w:p>
      <w:pPr>
        <w:tabs>
          <w:tab w:val="right" w:pos="9026"/>
        </w:tabs>
        <w:spacing w:before="60" w:after="40"/>
      </w:pPr>
      <w:r>
        <w:rPr>
          <w:rFonts w:ascii="Georgia" w:cs="Georgia" w:eastAsia="Georgia" w:hAnsi="Georgia"/>
          <w:color w:val="1A1A1A"/>
          <w:sz w:val="20"/>
          <w:szCs w:val="20"/>
        </w:rPr>
        <w:t xml:space="preserve">Choir Section Leader, St. Mark’s Lutheran Church, Coral Gables, FL</w:t>
      </w:r>
      <w:r>
        <w:rPr>
          <w:rFonts w:ascii="Georgia" w:cs="Georgia" w:eastAsia="Georgia" w:hAnsi="Georgia"/>
          <w:color w:val="555555"/>
          <w:sz w:val="20"/>
          <w:szCs w:val="20"/>
        </w:rPr>
        <w:t xml:space="preserve">	2016–2017</w:t>
      </w:r>
    </w:p>
    <w:p>
      <w:pPr>
        <w:tabs>
          <w:tab w:val="right" w:pos="9026"/>
        </w:tabs>
        <w:spacing w:before="60" w:after="40"/>
      </w:pPr>
      <w:r>
        <w:rPr>
          <w:rFonts w:ascii="Georgia" w:cs="Georgia" w:eastAsia="Georgia" w:hAnsi="Georgia"/>
          <w:color w:val="1A1A1A"/>
          <w:sz w:val="20"/>
          <w:szCs w:val="20"/>
        </w:rPr>
        <w:t xml:space="preserve">Choir Section, Symphonic Choir, Frost School of Music, University of Miami</w:t>
      </w:r>
      <w:r>
        <w:rPr>
          <w:rFonts w:ascii="Georgia" w:cs="Georgia" w:eastAsia="Georgia" w:hAnsi="Georgia"/>
          <w:color w:val="555555"/>
          <w:sz w:val="20"/>
          <w:szCs w:val="20"/>
        </w:rPr>
        <w:t xml:space="preserve">	2016–2017</w:t>
      </w:r>
    </w:p>
    <w:p>
      <w:pPr>
        <w:tabs>
          <w:tab w:val="right" w:pos="9026"/>
        </w:tabs>
        <w:spacing w:before="60" w:after="40"/>
      </w:pPr>
      <w:r>
        <w:rPr>
          <w:rFonts w:ascii="Georgia" w:cs="Georgia" w:eastAsia="Georgia" w:hAnsi="Georgia"/>
          <w:color w:val="1A1A1A"/>
          <w:sz w:val="20"/>
          <w:szCs w:val="20"/>
        </w:rPr>
        <w:t xml:space="preserve">Assistant Conductor, Children’s Choir, National Conservatory of Music and Dance, Cuenca, Ecuador</w:t>
      </w:r>
      <w:r>
        <w:rPr>
          <w:rFonts w:ascii="Georgia" w:cs="Georgia" w:eastAsia="Georgia" w:hAnsi="Georgia"/>
          <w:color w:val="555555"/>
          <w:sz w:val="20"/>
          <w:szCs w:val="20"/>
        </w:rPr>
        <w:t xml:space="preserve">	2009–present</w:t>
      </w:r>
    </w:p>
    <w:p>
      <w:pPr>
        <w:pBdr>
          <w:bottom w:val="single" w:color="1F4E79" w:sz="6" w:space="4"/>
        </w:pBdr>
        <w:spacing w:before="300" w:after="80"/>
      </w:pPr>
      <w:r>
        <w:rPr>
          <w:rFonts w:ascii="Georgia" w:cs="Georgia" w:eastAsia="Georgia" w:hAnsi="Georgia"/>
          <w:b/>
          <w:bCs/>
          <w:color w:val="1F4E79"/>
          <w:sz w:val="24"/>
          <w:szCs w:val="24"/>
        </w:rPr>
        <w:t xml:space="preserve">PROFESSIONAL AFFILIATIONS</w:t>
      </w:r>
    </w:p>
    <w:p>
      <w:pPr>
        <w:pStyle w:val="ListParagraph"/>
        <w:numPr>
          <w:ilvl w:val="0"/>
          <w:numId w:val="2"/>
        </w:numPr>
        <w:spacing w:before="0" w:after="60"/>
      </w:pPr>
      <w:r>
        <w:rPr>
          <w:rFonts w:ascii="Georgia" w:cs="Georgia" w:eastAsia="Georgia" w:hAnsi="Georgia"/>
          <w:color w:val="1A1A1A"/>
          <w:sz w:val="20"/>
          <w:szCs w:val="20"/>
        </w:rPr>
        <w:t xml:space="preserve">International Society for Music Education (ISME)</w:t>
      </w:r>
    </w:p>
    <w:p>
      <w:pPr>
        <w:pStyle w:val="ListParagraph"/>
        <w:numPr>
          <w:ilvl w:val="0"/>
          <w:numId w:val="2"/>
        </w:numPr>
        <w:spacing w:before="0" w:after="60"/>
      </w:pPr>
      <w:r>
        <w:rPr>
          <w:rFonts w:ascii="Georgia" w:cs="Georgia" w:eastAsia="Georgia" w:hAnsi="Georgia"/>
          <w:color w:val="1A1A1A"/>
          <w:sz w:val="20"/>
          <w:szCs w:val="20"/>
        </w:rPr>
        <w:t xml:space="preserve">National Association for Music Education (NAfME)</w:t>
      </w:r>
    </w:p>
    <w:p>
      <w:pPr>
        <w:pStyle w:val="ListParagraph"/>
        <w:numPr>
          <w:ilvl w:val="0"/>
          <w:numId w:val="2"/>
        </w:numPr>
        <w:spacing w:before="0" w:after="60"/>
      </w:pPr>
      <w:r>
        <w:rPr>
          <w:rFonts w:ascii="Georgia" w:cs="Georgia" w:eastAsia="Georgia" w:hAnsi="Georgia"/>
          <w:color w:val="1A1A1A"/>
          <w:sz w:val="20"/>
          <w:szCs w:val="20"/>
        </w:rPr>
        <w:t xml:space="preserve">College Music Society (CMS)</w:t>
      </w:r>
    </w:p>
    <w:p>
      <w:pPr>
        <w:pStyle w:val="ListParagraph"/>
        <w:numPr>
          <w:ilvl w:val="0"/>
          <w:numId w:val="2"/>
        </w:numPr>
        <w:spacing w:before="0" w:after="60"/>
      </w:pPr>
      <w:r>
        <w:rPr>
          <w:rFonts w:ascii="Georgia" w:cs="Georgia" w:eastAsia="Georgia" w:hAnsi="Georgia"/>
          <w:color w:val="1A1A1A"/>
          <w:sz w:val="20"/>
          <w:szCs w:val="20"/>
        </w:rPr>
        <w:t xml:space="preserve">Red Latinoamericana de Educación Musical (RELEM)</w:t>
      </w:r>
    </w:p>
    <w:sectPr>
      <w:footerReference w:type="default" r:id="rId6"/>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999999"/>
        <w:sz w:val="18"/>
        <w:szCs w:val="18"/>
      </w:rPr>
      <w:t xml:space="preserve">Dr. Johanna E. Abril   |   Curriculum Vitae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2026-03-26T23:36:13.216Z</dcterms:created>
  <dcterms:modified xsi:type="dcterms:W3CDTF">2026-03-26T23:36:13.217Z</dcterms:modified>
</cp:coreProperties>
</file>

<file path=docProps/custom.xml><?xml version="1.0" encoding="utf-8"?>
<Properties xmlns="http://schemas.openxmlformats.org/officeDocument/2006/custom-properties" xmlns:vt="http://schemas.openxmlformats.org/officeDocument/2006/docPropsVTypes"/>
</file>